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D9EEA" w14:textId="00AA88CC" w:rsidR="007D0D25" w:rsidRPr="00C31270" w:rsidRDefault="007D0D25" w:rsidP="00CD4819">
      <w:pPr>
        <w:pStyle w:val="Title"/>
        <w:jc w:val="center"/>
        <w:rPr>
          <w:rFonts w:ascii="Times New Roman" w:hAnsi="Times New Roman" w:cs="Times New Roman"/>
          <w:b/>
          <w:bCs/>
          <w:sz w:val="28"/>
          <w:szCs w:val="28"/>
        </w:rPr>
      </w:pPr>
      <w:r w:rsidRPr="00C31270">
        <w:rPr>
          <w:rFonts w:ascii="Times New Roman" w:hAnsi="Times New Roman" w:cs="Times New Roman"/>
          <w:b/>
          <w:bCs/>
          <w:sz w:val="28"/>
          <w:szCs w:val="28"/>
        </w:rPr>
        <w:t>Mississippi Home Corporation (MHC)</w:t>
      </w:r>
    </w:p>
    <w:p w14:paraId="6B59F0C7" w14:textId="56B86BD4" w:rsidR="007D0D25" w:rsidRPr="00C31270" w:rsidRDefault="007D0D25" w:rsidP="00CD4819">
      <w:pPr>
        <w:pStyle w:val="Title"/>
        <w:jc w:val="center"/>
        <w:rPr>
          <w:rFonts w:ascii="Times New Roman" w:hAnsi="Times New Roman" w:cs="Times New Roman"/>
          <w:b/>
          <w:bCs/>
          <w:sz w:val="28"/>
          <w:szCs w:val="28"/>
        </w:rPr>
      </w:pPr>
      <w:r w:rsidRPr="00C31270">
        <w:rPr>
          <w:rFonts w:ascii="Times New Roman" w:hAnsi="Times New Roman" w:cs="Times New Roman"/>
          <w:b/>
          <w:bCs/>
          <w:sz w:val="28"/>
          <w:szCs w:val="28"/>
        </w:rPr>
        <w:t>Home Investment Partnerships (HOME)</w:t>
      </w:r>
      <w:r w:rsidR="00CD4819" w:rsidRPr="00C31270">
        <w:rPr>
          <w:rFonts w:ascii="Times New Roman" w:hAnsi="Times New Roman" w:cs="Times New Roman"/>
          <w:b/>
          <w:bCs/>
          <w:sz w:val="28"/>
          <w:szCs w:val="28"/>
        </w:rPr>
        <w:t>/</w:t>
      </w:r>
    </w:p>
    <w:p w14:paraId="275ECEC1" w14:textId="70C649CA" w:rsidR="00CD4819" w:rsidRPr="00C31270" w:rsidRDefault="00CD4819" w:rsidP="00CD4819">
      <w:pPr>
        <w:pStyle w:val="Title"/>
        <w:jc w:val="center"/>
        <w:rPr>
          <w:rFonts w:ascii="Times New Roman" w:hAnsi="Times New Roman" w:cs="Times New Roman"/>
          <w:b/>
          <w:bCs/>
          <w:sz w:val="28"/>
          <w:szCs w:val="28"/>
        </w:rPr>
      </w:pPr>
      <w:r w:rsidRPr="00C31270">
        <w:rPr>
          <w:rFonts w:ascii="Times New Roman" w:hAnsi="Times New Roman" w:cs="Times New Roman"/>
          <w:b/>
          <w:bCs/>
          <w:sz w:val="28"/>
          <w:szCs w:val="28"/>
        </w:rPr>
        <w:t>Home</w:t>
      </w:r>
      <w:r w:rsidR="002804E5">
        <w:rPr>
          <w:rFonts w:ascii="Times New Roman" w:hAnsi="Times New Roman" w:cs="Times New Roman"/>
          <w:b/>
          <w:bCs/>
          <w:sz w:val="28"/>
          <w:szCs w:val="28"/>
        </w:rPr>
        <w:t xml:space="preserve"> Disaster Recovery</w:t>
      </w:r>
      <w:r w:rsidRPr="00C31270">
        <w:rPr>
          <w:rFonts w:ascii="Times New Roman" w:hAnsi="Times New Roman" w:cs="Times New Roman"/>
          <w:b/>
          <w:bCs/>
          <w:sz w:val="28"/>
          <w:szCs w:val="28"/>
        </w:rPr>
        <w:t xml:space="preserve"> Program</w:t>
      </w:r>
    </w:p>
    <w:p w14:paraId="3B3EE94C" w14:textId="230EB624" w:rsidR="007D0D25" w:rsidRPr="00C31270" w:rsidRDefault="00923B12" w:rsidP="00CD4819">
      <w:pPr>
        <w:pStyle w:val="Title"/>
        <w:jc w:val="center"/>
        <w:rPr>
          <w:rFonts w:ascii="Times New Roman" w:hAnsi="Times New Roman" w:cs="Times New Roman"/>
          <w:b/>
          <w:bCs/>
          <w:sz w:val="28"/>
          <w:szCs w:val="28"/>
        </w:rPr>
      </w:pPr>
      <w:r w:rsidRPr="00C31270">
        <w:rPr>
          <w:rFonts w:ascii="Times New Roman" w:hAnsi="Times New Roman" w:cs="Times New Roman"/>
          <w:b/>
          <w:bCs/>
          <w:sz w:val="28"/>
          <w:szCs w:val="28"/>
        </w:rPr>
        <w:t xml:space="preserve">Uniform Residential </w:t>
      </w:r>
      <w:r w:rsidR="007D0D25" w:rsidRPr="00C31270">
        <w:rPr>
          <w:rFonts w:ascii="Times New Roman" w:hAnsi="Times New Roman" w:cs="Times New Roman"/>
          <w:b/>
          <w:bCs/>
          <w:sz w:val="28"/>
          <w:szCs w:val="28"/>
        </w:rPr>
        <w:t xml:space="preserve">Displacement </w:t>
      </w:r>
      <w:r w:rsidR="002804E5">
        <w:rPr>
          <w:rFonts w:ascii="Times New Roman" w:hAnsi="Times New Roman" w:cs="Times New Roman"/>
          <w:b/>
          <w:bCs/>
          <w:sz w:val="28"/>
          <w:szCs w:val="28"/>
        </w:rPr>
        <w:t xml:space="preserve">&amp; </w:t>
      </w:r>
      <w:r w:rsidR="007D0D25" w:rsidRPr="00C31270">
        <w:rPr>
          <w:rFonts w:ascii="Times New Roman" w:hAnsi="Times New Roman" w:cs="Times New Roman"/>
          <w:b/>
          <w:bCs/>
          <w:sz w:val="28"/>
          <w:szCs w:val="28"/>
        </w:rPr>
        <w:t>Relocation Assistance Plan</w:t>
      </w:r>
    </w:p>
    <w:p w14:paraId="780F1AD2" w14:textId="77777777" w:rsidR="003C35A1" w:rsidRPr="00C31270" w:rsidRDefault="003C35A1" w:rsidP="00F363C8">
      <w:pPr>
        <w:pStyle w:val="Default"/>
      </w:pPr>
    </w:p>
    <w:p w14:paraId="0C62ADC4" w14:textId="38A39EC7" w:rsidR="00F363C8" w:rsidRPr="00C31270" w:rsidRDefault="00F363C8" w:rsidP="00F363C8">
      <w:pPr>
        <w:pStyle w:val="Default"/>
      </w:pPr>
      <w:r w:rsidRPr="00C31270">
        <w:t xml:space="preserve">MHC will comply with the acquisition and relocation requirements of the Uniform Relocation Assistance and Real Property Acquisition Policies Act (URA)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Home Investment Partnership (HOME) program.   </w:t>
      </w:r>
    </w:p>
    <w:p w14:paraId="5D628E7C" w14:textId="77777777" w:rsidR="00F363C8" w:rsidRPr="00C31270" w:rsidRDefault="00F363C8" w:rsidP="00F363C8">
      <w:pPr>
        <w:pStyle w:val="Default"/>
      </w:pPr>
    </w:p>
    <w:p w14:paraId="4BFF3377" w14:textId="77777777" w:rsidR="00632D0C" w:rsidRPr="00C31270" w:rsidRDefault="0042179E" w:rsidP="00632D0C">
      <w:pPr>
        <w:autoSpaceDE w:val="0"/>
        <w:autoSpaceDN w:val="0"/>
        <w:adjustRightInd w:val="0"/>
        <w:spacing w:after="0" w:line="240" w:lineRule="auto"/>
        <w:rPr>
          <w:rFonts w:ascii="Times New Roman" w:hAnsi="Times New Roman" w:cs="Times New Roman"/>
          <w:color w:val="000000" w:themeColor="text1"/>
          <w:sz w:val="24"/>
          <w:szCs w:val="24"/>
        </w:rPr>
      </w:pPr>
      <w:r w:rsidRPr="00C31270">
        <w:rPr>
          <w:rFonts w:ascii="Times New Roman" w:hAnsi="Times New Roman" w:cs="Times New Roman"/>
          <w:color w:val="000000" w:themeColor="text1"/>
          <w:sz w:val="24"/>
          <w:szCs w:val="24"/>
        </w:rPr>
        <w:t>The URA establishes the minimum Federal requirements for the acquisition of real property for Federally-funded programs and projects, and for the relocation of persons who must move from their homes, businesses, or farms as a direct result of acquisition, rehabilitation, or demolition for a Federally-funded program or project.</w:t>
      </w:r>
      <w:r w:rsidR="00632D0C" w:rsidRPr="00C31270">
        <w:rPr>
          <w:rFonts w:ascii="Times New Roman" w:hAnsi="Times New Roman" w:cs="Times New Roman"/>
          <w:color w:val="000000" w:themeColor="text1"/>
          <w:sz w:val="24"/>
          <w:szCs w:val="24"/>
        </w:rPr>
        <w:t xml:space="preserve"> </w:t>
      </w:r>
    </w:p>
    <w:p w14:paraId="24A81D0A" w14:textId="77777777" w:rsidR="00632D0C" w:rsidRPr="00C31270" w:rsidRDefault="00632D0C" w:rsidP="00632D0C">
      <w:pPr>
        <w:autoSpaceDE w:val="0"/>
        <w:autoSpaceDN w:val="0"/>
        <w:adjustRightInd w:val="0"/>
        <w:spacing w:after="0" w:line="240" w:lineRule="auto"/>
        <w:rPr>
          <w:rFonts w:ascii="Times New Roman" w:hAnsi="Times New Roman" w:cs="Times New Roman"/>
          <w:color w:val="000000" w:themeColor="text1"/>
          <w:sz w:val="24"/>
          <w:szCs w:val="24"/>
        </w:rPr>
      </w:pPr>
    </w:p>
    <w:p w14:paraId="47DB581F" w14:textId="3F2A3988" w:rsidR="002D6B72" w:rsidRPr="00C31270" w:rsidRDefault="002D6B72" w:rsidP="002D6B72">
      <w:p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The purpose of th</w:t>
      </w:r>
      <w:r w:rsidR="00F363C8" w:rsidRPr="00C31270">
        <w:rPr>
          <w:rFonts w:ascii="Times New Roman" w:hAnsi="Times New Roman" w:cs="Times New Roman"/>
          <w:sz w:val="24"/>
          <w:szCs w:val="24"/>
        </w:rPr>
        <w:t xml:space="preserve">is Displacement and Relocation Assistance Plan </w:t>
      </w:r>
      <w:r w:rsidRPr="00C31270">
        <w:rPr>
          <w:rFonts w:ascii="Times New Roman" w:hAnsi="Times New Roman" w:cs="Times New Roman"/>
          <w:sz w:val="24"/>
          <w:szCs w:val="24"/>
        </w:rPr>
        <w:t xml:space="preserve">is to </w:t>
      </w:r>
      <w:r w:rsidR="002D1F5D" w:rsidRPr="00C31270">
        <w:rPr>
          <w:rFonts w:ascii="Times New Roman" w:hAnsi="Times New Roman" w:cs="Times New Roman"/>
          <w:sz w:val="24"/>
          <w:szCs w:val="24"/>
        </w:rPr>
        <w:t xml:space="preserve">provide guidelines </w:t>
      </w:r>
      <w:r w:rsidR="00632D0C" w:rsidRPr="00C31270">
        <w:rPr>
          <w:rFonts w:ascii="Times New Roman" w:hAnsi="Times New Roman" w:cs="Times New Roman"/>
          <w:sz w:val="24"/>
          <w:szCs w:val="24"/>
        </w:rPr>
        <w:t xml:space="preserve">in reference to the </w:t>
      </w:r>
      <w:r w:rsidRPr="00C31270">
        <w:rPr>
          <w:rFonts w:ascii="Times New Roman" w:hAnsi="Times New Roman" w:cs="Times New Roman"/>
          <w:sz w:val="24"/>
          <w:szCs w:val="24"/>
        </w:rPr>
        <w:t>implement</w:t>
      </w:r>
      <w:r w:rsidR="00C14C8D" w:rsidRPr="00C31270">
        <w:rPr>
          <w:rFonts w:ascii="Times New Roman" w:hAnsi="Times New Roman" w:cs="Times New Roman"/>
          <w:sz w:val="24"/>
          <w:szCs w:val="24"/>
        </w:rPr>
        <w:t>ation of</w:t>
      </w:r>
      <w:r w:rsidRPr="00C31270">
        <w:rPr>
          <w:rFonts w:ascii="Times New Roman" w:hAnsi="Times New Roman" w:cs="Times New Roman"/>
          <w:sz w:val="24"/>
          <w:szCs w:val="24"/>
        </w:rPr>
        <w:t xml:space="preserve"> the Uniform Relocation Assistance and Real Property Acquisition Policies Act of 1970, as amended (42 U.S.C. 4601 </w:t>
      </w:r>
      <w:r w:rsidRPr="00C31270">
        <w:rPr>
          <w:rFonts w:ascii="Times New Roman" w:hAnsi="Times New Roman" w:cs="Times New Roman"/>
          <w:i/>
          <w:iCs/>
          <w:sz w:val="24"/>
          <w:szCs w:val="24"/>
        </w:rPr>
        <w:t>et seq.</w:t>
      </w:r>
      <w:r w:rsidRPr="00C31270">
        <w:rPr>
          <w:rFonts w:ascii="Times New Roman" w:hAnsi="Times New Roman" w:cs="Times New Roman"/>
          <w:sz w:val="24"/>
          <w:szCs w:val="24"/>
        </w:rPr>
        <w:t>) (Uniform Act), in accordance with the following objectives:</w:t>
      </w:r>
    </w:p>
    <w:p w14:paraId="44D06F4F" w14:textId="77777777" w:rsidR="002D6B72" w:rsidRPr="00C31270" w:rsidRDefault="002D6B72" w:rsidP="002D6B72">
      <w:pPr>
        <w:autoSpaceDE w:val="0"/>
        <w:autoSpaceDN w:val="0"/>
        <w:adjustRightInd w:val="0"/>
        <w:spacing w:after="0" w:line="240" w:lineRule="auto"/>
        <w:rPr>
          <w:rFonts w:ascii="Times New Roman" w:hAnsi="Times New Roman" w:cs="Times New Roman"/>
          <w:sz w:val="24"/>
          <w:szCs w:val="24"/>
        </w:rPr>
      </w:pPr>
    </w:p>
    <w:p w14:paraId="0B4AFF92" w14:textId="77777777" w:rsidR="002D6B72" w:rsidRPr="00C31270" w:rsidRDefault="002D6B72" w:rsidP="002D6B72">
      <w:p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 xml:space="preserve">(a) To ensure that owners of real property to be acquired for Federal and federally-assisted projects are treated fairly and consistently, to encourage and expedite acquisition by agreements with such owners, to minimize litigation and relieve congestion in the courts, and to promote public confidence in Federal and federally-assisted land acquisition programs; </w:t>
      </w:r>
    </w:p>
    <w:p w14:paraId="573B3DA8" w14:textId="77777777" w:rsidR="002D6B72" w:rsidRPr="00C31270" w:rsidRDefault="002D6B72" w:rsidP="002D6B72">
      <w:pPr>
        <w:autoSpaceDE w:val="0"/>
        <w:autoSpaceDN w:val="0"/>
        <w:adjustRightInd w:val="0"/>
        <w:spacing w:after="0" w:line="240" w:lineRule="auto"/>
        <w:rPr>
          <w:rFonts w:ascii="Times New Roman" w:hAnsi="Times New Roman" w:cs="Times New Roman"/>
          <w:sz w:val="24"/>
          <w:szCs w:val="24"/>
        </w:rPr>
      </w:pPr>
    </w:p>
    <w:p w14:paraId="16B94A06" w14:textId="77777777" w:rsidR="002D6B72" w:rsidRPr="00C31270" w:rsidRDefault="002D6B72" w:rsidP="002D6B72">
      <w:p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 xml:space="preserve">(b) To ensure that persons displaced as a direct result of Federal or federally assisted projects are treated fairly, consistently, and equitably so that such displaced persons will not suffer disproportionate injuries as a result of projects designed for the benefit of the public as a whole; and </w:t>
      </w:r>
    </w:p>
    <w:p w14:paraId="5D59828C" w14:textId="77777777" w:rsidR="002D6B72" w:rsidRPr="00C31270" w:rsidRDefault="002D6B72" w:rsidP="002D6B72">
      <w:pPr>
        <w:autoSpaceDE w:val="0"/>
        <w:autoSpaceDN w:val="0"/>
        <w:adjustRightInd w:val="0"/>
        <w:spacing w:after="0" w:line="240" w:lineRule="auto"/>
        <w:rPr>
          <w:rFonts w:ascii="Times New Roman" w:hAnsi="Times New Roman" w:cs="Times New Roman"/>
          <w:sz w:val="24"/>
          <w:szCs w:val="24"/>
        </w:rPr>
      </w:pPr>
    </w:p>
    <w:p w14:paraId="4DF221CE" w14:textId="675BA00D" w:rsidR="002D6B72" w:rsidRPr="00C31270" w:rsidRDefault="002D6B72" w:rsidP="002D6B72">
      <w:p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 xml:space="preserve">(c) To ensure that </w:t>
      </w:r>
      <w:r w:rsidR="00F363C8" w:rsidRPr="00C31270">
        <w:rPr>
          <w:rFonts w:ascii="Times New Roman" w:hAnsi="Times New Roman" w:cs="Times New Roman"/>
          <w:sz w:val="24"/>
          <w:szCs w:val="24"/>
        </w:rPr>
        <w:t>recipient of HOME funds</w:t>
      </w:r>
      <w:r w:rsidRPr="00C31270">
        <w:rPr>
          <w:rFonts w:ascii="Times New Roman" w:hAnsi="Times New Roman" w:cs="Times New Roman"/>
          <w:sz w:val="24"/>
          <w:szCs w:val="24"/>
        </w:rPr>
        <w:t xml:space="preserve"> implement these regulations in a manner that is efficient and cost effective.</w:t>
      </w:r>
    </w:p>
    <w:p w14:paraId="5D07B9B8" w14:textId="77777777" w:rsidR="002D6B72" w:rsidRPr="00C31270" w:rsidRDefault="002D6B72" w:rsidP="002D6B72">
      <w:pPr>
        <w:pStyle w:val="Default"/>
      </w:pPr>
    </w:p>
    <w:p w14:paraId="621EA1FC" w14:textId="56F3A3BA" w:rsidR="003C35A1" w:rsidRPr="00C31270" w:rsidRDefault="003C35A1" w:rsidP="003C35A1">
      <w:p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 xml:space="preserve">Subrecipients of HOME funds are subject to the Uniform Relocation Act and/or Section 104(d) used for the purposes of acquisition, demolition, rehabilitation or conversion of a property occupied by a residential or nonresidential tenant must comply with the Uniform Relocation Act and/or Section 104(d), as applicable. </w:t>
      </w:r>
    </w:p>
    <w:p w14:paraId="5BDCFD98" w14:textId="47F9A70E" w:rsidR="00632D0C" w:rsidRPr="00C31270" w:rsidRDefault="00632D0C" w:rsidP="003C35A1">
      <w:pPr>
        <w:autoSpaceDE w:val="0"/>
        <w:autoSpaceDN w:val="0"/>
        <w:adjustRightInd w:val="0"/>
        <w:spacing w:after="0" w:line="240" w:lineRule="auto"/>
        <w:rPr>
          <w:rFonts w:ascii="Times New Roman" w:hAnsi="Times New Roman" w:cs="Times New Roman"/>
          <w:sz w:val="24"/>
          <w:szCs w:val="24"/>
        </w:rPr>
      </w:pPr>
    </w:p>
    <w:p w14:paraId="001FA1C0" w14:textId="261A008A" w:rsidR="00632D0C" w:rsidRPr="00C31270" w:rsidRDefault="00632D0C" w:rsidP="00632D0C">
      <w:pPr>
        <w:autoSpaceDE w:val="0"/>
        <w:autoSpaceDN w:val="0"/>
        <w:adjustRightInd w:val="0"/>
        <w:spacing w:after="0" w:line="240" w:lineRule="auto"/>
        <w:rPr>
          <w:rFonts w:ascii="Times New Roman" w:hAnsi="Times New Roman" w:cs="Times New Roman"/>
          <w:color w:val="2F2F2F"/>
          <w:sz w:val="24"/>
          <w:szCs w:val="24"/>
        </w:rPr>
      </w:pPr>
      <w:r w:rsidRPr="00C31270">
        <w:rPr>
          <w:rFonts w:ascii="Times New Roman" w:hAnsi="Times New Roman" w:cs="Times New Roman"/>
          <w:color w:val="2F2F2F"/>
          <w:sz w:val="24"/>
          <w:szCs w:val="24"/>
        </w:rPr>
        <w:t>In addition, MHC</w:t>
      </w:r>
      <w:r w:rsidRPr="00C31270">
        <w:rPr>
          <w:rFonts w:ascii="Times New Roman" w:hAnsi="Times New Roman" w:cs="Times New Roman"/>
          <w:color w:val="FF0000"/>
          <w:sz w:val="24"/>
          <w:szCs w:val="24"/>
        </w:rPr>
        <w:t xml:space="preserve"> </w:t>
      </w:r>
      <w:r w:rsidRPr="00C31270">
        <w:rPr>
          <w:rFonts w:ascii="Times New Roman" w:hAnsi="Times New Roman" w:cs="Times New Roman"/>
          <w:color w:val="2F2F2F"/>
          <w:sz w:val="24"/>
          <w:szCs w:val="24"/>
        </w:rPr>
        <w:t>has adopted this plan as a part of its H</w:t>
      </w:r>
      <w:r w:rsidR="002804E5">
        <w:rPr>
          <w:rFonts w:ascii="Times New Roman" w:hAnsi="Times New Roman" w:cs="Times New Roman"/>
          <w:color w:val="2F2F2F"/>
          <w:sz w:val="24"/>
          <w:szCs w:val="24"/>
        </w:rPr>
        <w:t>ome Disaster Recovery</w:t>
      </w:r>
      <w:r w:rsidRPr="00C31270">
        <w:rPr>
          <w:rFonts w:ascii="Times New Roman" w:hAnsi="Times New Roman" w:cs="Times New Roman"/>
          <w:color w:val="2F2F2F"/>
          <w:sz w:val="24"/>
          <w:szCs w:val="24"/>
        </w:rPr>
        <w:t xml:space="preserve"> Program.</w:t>
      </w:r>
      <w:r w:rsidRPr="00C31270">
        <w:rPr>
          <w:rFonts w:ascii="Times New Roman" w:hAnsi="Times New Roman" w:cs="Times New Roman"/>
          <w:color w:val="575757"/>
          <w:spacing w:val="2"/>
          <w:sz w:val="24"/>
          <w:szCs w:val="24"/>
        </w:rPr>
        <w:t xml:space="preserve">  </w:t>
      </w:r>
      <w:r w:rsidRPr="00C31270">
        <w:rPr>
          <w:rFonts w:ascii="Times New Roman" w:hAnsi="Times New Roman" w:cs="Times New Roman"/>
          <w:color w:val="2F2F2F"/>
          <w:sz w:val="24"/>
          <w:szCs w:val="24"/>
        </w:rPr>
        <w:t xml:space="preserve">This policy provides guidance on relocation assistance provided to eligible displaced homeowner occupants.   It is not the intent of the Homeowner Rehabilitation Program to cause permanent displacement of a residential homeowner occupant whose dwelling is to receive repair, rehabilitation, or reconstruction. These grant funds are awarded to recipients for the benefit of providing decent, safe and affordable housing.  It’s anticipated that projects may involve the </w:t>
      </w:r>
      <w:r w:rsidRPr="00C31270">
        <w:rPr>
          <w:rFonts w:ascii="Times New Roman" w:hAnsi="Times New Roman" w:cs="Times New Roman"/>
          <w:color w:val="2F2F2F"/>
          <w:sz w:val="24"/>
          <w:szCs w:val="24"/>
        </w:rPr>
        <w:lastRenderedPageBreak/>
        <w:t>temporary relocation of a homeowner in order to proceed with the project in a safe and timely manner.</w:t>
      </w:r>
    </w:p>
    <w:p w14:paraId="4F8AA112" w14:textId="77777777" w:rsidR="00632D0C" w:rsidRPr="00C31270" w:rsidRDefault="00632D0C" w:rsidP="003C35A1">
      <w:pPr>
        <w:autoSpaceDE w:val="0"/>
        <w:autoSpaceDN w:val="0"/>
        <w:adjustRightInd w:val="0"/>
        <w:spacing w:after="0" w:line="240" w:lineRule="auto"/>
        <w:rPr>
          <w:rFonts w:ascii="Times New Roman" w:hAnsi="Times New Roman" w:cs="Times New Roman"/>
          <w:sz w:val="24"/>
          <w:szCs w:val="24"/>
        </w:rPr>
      </w:pPr>
    </w:p>
    <w:p w14:paraId="35E98DFE" w14:textId="7E34C1F7" w:rsidR="0099381A" w:rsidRPr="00C31270" w:rsidRDefault="00143F5F" w:rsidP="000330AA">
      <w:pPr>
        <w:pStyle w:val="Default"/>
      </w:pPr>
      <w:r w:rsidRPr="00C31270">
        <w:t xml:space="preserve">MHC </w:t>
      </w:r>
      <w:r w:rsidR="000330AA" w:rsidRPr="00C31270">
        <w:t>certifies that it will undertake activities that minimize the displacement of persons as related to federally funded projects</w:t>
      </w:r>
      <w:r w:rsidR="0099381A" w:rsidRPr="00C31270">
        <w:t xml:space="preserve">.  </w:t>
      </w:r>
      <w:r w:rsidR="000330AA" w:rsidRPr="00C31270">
        <w:t xml:space="preserve">HOME </w:t>
      </w:r>
      <w:r w:rsidR="00F363C8" w:rsidRPr="00C31270">
        <w:t>will</w:t>
      </w:r>
      <w:r w:rsidR="000330AA" w:rsidRPr="00C31270">
        <w:t xml:space="preserve"> not be used to carry out activities that result in displacement unless there is a public health or safety threat. </w:t>
      </w:r>
      <w:r w:rsidR="0099381A" w:rsidRPr="00C31270">
        <w:t xml:space="preserve"> </w:t>
      </w:r>
      <w:r w:rsidR="000330AA" w:rsidRPr="00C31270">
        <w:t>Local governments and Non-Profit</w:t>
      </w:r>
      <w:r w:rsidR="0099381A" w:rsidRPr="00C31270">
        <w:t xml:space="preserve"> and For-Profit </w:t>
      </w:r>
      <w:r w:rsidR="000330AA" w:rsidRPr="00C31270">
        <w:t>Agencies and Community</w:t>
      </w:r>
      <w:r w:rsidR="002D6B72" w:rsidRPr="00C31270">
        <w:t xml:space="preserve"> Housing</w:t>
      </w:r>
      <w:r w:rsidR="000330AA" w:rsidRPr="00C31270">
        <w:t xml:space="preserve"> Development Organizations (CHDOs) must also make such certification and must demonstrate that there are no other feasible alternatives. </w:t>
      </w:r>
    </w:p>
    <w:p w14:paraId="243BF482" w14:textId="77777777" w:rsidR="00F257C4" w:rsidRPr="00C31270" w:rsidRDefault="00F257C4" w:rsidP="00F257C4">
      <w:pPr>
        <w:autoSpaceDE w:val="0"/>
        <w:autoSpaceDN w:val="0"/>
        <w:adjustRightInd w:val="0"/>
        <w:spacing w:after="0" w:line="240" w:lineRule="auto"/>
        <w:rPr>
          <w:rFonts w:ascii="Times New Roman" w:hAnsi="Times New Roman" w:cs="Times New Roman"/>
          <w:sz w:val="24"/>
          <w:szCs w:val="24"/>
        </w:rPr>
      </w:pPr>
    </w:p>
    <w:p w14:paraId="2572631F" w14:textId="6DA0BBD8" w:rsidR="00F257C4" w:rsidRPr="00C31270" w:rsidRDefault="00F257C4" w:rsidP="00F257C4">
      <w:pPr>
        <w:pStyle w:val="Default"/>
      </w:pPr>
      <w:r w:rsidRPr="00C31270">
        <w:t xml:space="preserve">Applicants seeking funding under the HOME Program must provide an Anti-Displacement </w:t>
      </w:r>
    </w:p>
    <w:p w14:paraId="242417B3" w14:textId="1599C010" w:rsidR="00F257C4" w:rsidRPr="00C31270" w:rsidRDefault="00F257C4" w:rsidP="00F257C4">
      <w:pPr>
        <w:pStyle w:val="Default"/>
      </w:pPr>
      <w:r w:rsidRPr="00C31270">
        <w:t>and Relocation Assistance Plan</w:t>
      </w:r>
      <w:r w:rsidR="00537E89" w:rsidRPr="00C31270">
        <w:t>,</w:t>
      </w:r>
      <w:r w:rsidRPr="00C31270">
        <w:t xml:space="preserve"> during the application process.  </w:t>
      </w:r>
    </w:p>
    <w:p w14:paraId="17AE0206" w14:textId="77777777" w:rsidR="00F257C4" w:rsidRPr="00C31270" w:rsidRDefault="00F257C4" w:rsidP="00F257C4">
      <w:pPr>
        <w:pStyle w:val="Default"/>
      </w:pPr>
    </w:p>
    <w:p w14:paraId="7FA6B128" w14:textId="7C950549" w:rsidR="00F257C4" w:rsidRPr="00C31270" w:rsidRDefault="00F257C4" w:rsidP="00F257C4">
      <w:pPr>
        <w:pStyle w:val="Default"/>
      </w:pPr>
      <w:r w:rsidRPr="00C31270">
        <w:rPr>
          <w:b/>
          <w:bCs/>
          <w:u w:val="single"/>
        </w:rPr>
        <w:t>The plan must contain at least t</w:t>
      </w:r>
      <w:r w:rsidR="007C6883" w:rsidRPr="00C31270">
        <w:rPr>
          <w:b/>
          <w:bCs/>
          <w:u w:val="single"/>
        </w:rPr>
        <w:t>hree</w:t>
      </w:r>
      <w:r w:rsidRPr="00C31270">
        <w:rPr>
          <w:b/>
          <w:bCs/>
          <w:u w:val="single"/>
        </w:rPr>
        <w:t xml:space="preserve"> components</w:t>
      </w:r>
      <w:r w:rsidRPr="00C31270">
        <w:t>:</w:t>
      </w:r>
    </w:p>
    <w:p w14:paraId="7BF8B488" w14:textId="77777777" w:rsidR="0042179E" w:rsidRPr="00C31270" w:rsidRDefault="0042179E" w:rsidP="00F257C4">
      <w:pPr>
        <w:pStyle w:val="Default"/>
      </w:pPr>
    </w:p>
    <w:p w14:paraId="62F456E4" w14:textId="6C77057B" w:rsidR="00F257C4" w:rsidRPr="00C31270" w:rsidRDefault="00F257C4" w:rsidP="00F257C4">
      <w:pPr>
        <w:pStyle w:val="Default"/>
      </w:pPr>
      <w:r w:rsidRPr="00C31270">
        <w:t xml:space="preserve">(l) </w:t>
      </w:r>
      <w:r w:rsidR="0042179E" w:rsidRPr="00C31270">
        <w:rPr>
          <w:b/>
          <w:bCs/>
        </w:rPr>
        <w:t>R</w:t>
      </w:r>
      <w:r w:rsidRPr="00C31270">
        <w:rPr>
          <w:b/>
          <w:bCs/>
        </w:rPr>
        <w:t>equirement</w:t>
      </w:r>
      <w:r w:rsidRPr="00C31270">
        <w:t xml:space="preserve"> to replace all dwelling units that are subject to be demolished or converted to a use other than housing as a direct result of HOME assistance; and</w:t>
      </w:r>
    </w:p>
    <w:p w14:paraId="40B86636" w14:textId="36EAA623" w:rsidR="00F257C4" w:rsidRPr="00C31270" w:rsidRDefault="00F257C4" w:rsidP="00F257C4">
      <w:pPr>
        <w:pStyle w:val="Default"/>
      </w:pPr>
      <w:r w:rsidRPr="00C31270">
        <w:t xml:space="preserve"> </w:t>
      </w:r>
    </w:p>
    <w:p w14:paraId="78ADB125" w14:textId="47CEA1DF" w:rsidR="00050DF9" w:rsidRPr="00C31270" w:rsidRDefault="00F257C4" w:rsidP="00F257C4">
      <w:pPr>
        <w:pStyle w:val="Default"/>
      </w:pPr>
      <w:r w:rsidRPr="00C31270">
        <w:t xml:space="preserve">(2) </w:t>
      </w:r>
      <w:r w:rsidR="0042179E" w:rsidRPr="00C31270">
        <w:rPr>
          <w:b/>
          <w:bCs/>
        </w:rPr>
        <w:t>R</w:t>
      </w:r>
      <w:r w:rsidRPr="00C31270">
        <w:rPr>
          <w:b/>
          <w:bCs/>
        </w:rPr>
        <w:t xml:space="preserve">elocation </w:t>
      </w:r>
      <w:r w:rsidR="0042179E" w:rsidRPr="00C31270">
        <w:rPr>
          <w:b/>
          <w:bCs/>
        </w:rPr>
        <w:t>A</w:t>
      </w:r>
      <w:r w:rsidRPr="00C31270">
        <w:rPr>
          <w:b/>
          <w:bCs/>
        </w:rPr>
        <w:t xml:space="preserve">ssistance </w:t>
      </w:r>
      <w:r w:rsidR="0042179E" w:rsidRPr="00C31270">
        <w:rPr>
          <w:b/>
          <w:bCs/>
        </w:rPr>
        <w:t>C</w:t>
      </w:r>
      <w:r w:rsidRPr="00C31270">
        <w:rPr>
          <w:b/>
          <w:bCs/>
        </w:rPr>
        <w:t>omponent</w:t>
      </w:r>
      <w:r w:rsidRPr="00C31270">
        <w:t xml:space="preserve"> (which also addresses the Applicant’s efforts to minimize the displacement of persons). Both components must meet the HUD requirements at 24 CFR 570.488. </w:t>
      </w:r>
    </w:p>
    <w:p w14:paraId="3A497DDE" w14:textId="77777777" w:rsidR="00050DF9" w:rsidRPr="00C31270" w:rsidRDefault="00050DF9" w:rsidP="00F257C4">
      <w:pPr>
        <w:pStyle w:val="Default"/>
      </w:pPr>
    </w:p>
    <w:p w14:paraId="24D5E5F1" w14:textId="4DAA9060" w:rsidR="007C6883" w:rsidRPr="00C31270" w:rsidRDefault="0042179E" w:rsidP="00054FE9">
      <w:pPr>
        <w:autoSpaceDE w:val="0"/>
        <w:autoSpaceDN w:val="0"/>
        <w:adjustRightInd w:val="0"/>
        <w:spacing w:after="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 </w:t>
      </w:r>
      <w:r w:rsidR="007C6883" w:rsidRPr="00C31270">
        <w:rPr>
          <w:rFonts w:ascii="Times New Roman" w:hAnsi="Times New Roman" w:cs="Times New Roman"/>
          <w:color w:val="000000"/>
          <w:sz w:val="24"/>
          <w:szCs w:val="24"/>
        </w:rPr>
        <w:t xml:space="preserve">(3) </w:t>
      </w:r>
      <w:r w:rsidR="00E33583" w:rsidRPr="00C31270">
        <w:rPr>
          <w:rFonts w:ascii="Times New Roman" w:hAnsi="Times New Roman" w:cs="Times New Roman"/>
          <w:b/>
          <w:bCs/>
          <w:color w:val="000000"/>
          <w:sz w:val="24"/>
          <w:szCs w:val="24"/>
        </w:rPr>
        <w:t>Budget</w:t>
      </w:r>
      <w:r w:rsidR="00E33583" w:rsidRPr="00C31270">
        <w:rPr>
          <w:rFonts w:ascii="Times New Roman" w:hAnsi="Times New Roman" w:cs="Times New Roman"/>
          <w:color w:val="000000"/>
          <w:sz w:val="24"/>
          <w:szCs w:val="24"/>
        </w:rPr>
        <w:t>- The r</w:t>
      </w:r>
      <w:r w:rsidR="00E33583" w:rsidRPr="00C31270">
        <w:rPr>
          <w:rFonts w:ascii="Times New Roman" w:hAnsi="Times New Roman" w:cs="Times New Roman"/>
          <w:b/>
          <w:bCs/>
          <w:color w:val="000000"/>
          <w:sz w:val="24"/>
          <w:szCs w:val="24"/>
        </w:rPr>
        <w:t>e</w:t>
      </w:r>
      <w:r w:rsidR="00054FE9" w:rsidRPr="00C31270">
        <w:rPr>
          <w:rFonts w:ascii="Times New Roman" w:hAnsi="Times New Roman" w:cs="Times New Roman"/>
          <w:b/>
          <w:bCs/>
          <w:color w:val="000000"/>
          <w:sz w:val="24"/>
          <w:szCs w:val="24"/>
        </w:rPr>
        <w:t>location plan</w:t>
      </w:r>
      <w:r w:rsidR="00054FE9" w:rsidRPr="00C31270">
        <w:rPr>
          <w:rFonts w:ascii="Times New Roman" w:hAnsi="Times New Roman" w:cs="Times New Roman"/>
          <w:color w:val="000000"/>
          <w:sz w:val="24"/>
          <w:szCs w:val="24"/>
        </w:rPr>
        <w:t xml:space="preserve"> must address the budget cost for relocation</w:t>
      </w:r>
      <w:r w:rsidR="00E33583" w:rsidRPr="00C31270">
        <w:rPr>
          <w:rFonts w:ascii="Times New Roman" w:hAnsi="Times New Roman" w:cs="Times New Roman"/>
          <w:color w:val="000000"/>
          <w:sz w:val="24"/>
          <w:szCs w:val="24"/>
        </w:rPr>
        <w:t xml:space="preserve"> based on individual </w:t>
      </w:r>
      <w:r w:rsidR="00E33583" w:rsidRPr="00C31270">
        <w:rPr>
          <w:rFonts w:ascii="Times New Roman" w:hAnsi="Times New Roman" w:cs="Times New Roman"/>
          <w:color w:val="000000"/>
          <w:sz w:val="24"/>
          <w:szCs w:val="24"/>
        </w:rPr>
        <w:tab/>
      </w:r>
      <w:r w:rsidR="00E33583" w:rsidRPr="00C31270">
        <w:rPr>
          <w:rFonts w:ascii="Times New Roman" w:hAnsi="Times New Roman" w:cs="Times New Roman"/>
          <w:color w:val="000000"/>
          <w:sz w:val="24"/>
          <w:szCs w:val="24"/>
        </w:rPr>
        <w:tab/>
        <w:t xml:space="preserve">units and </w:t>
      </w:r>
      <w:r w:rsidR="00054FE9" w:rsidRPr="00C31270">
        <w:rPr>
          <w:rFonts w:ascii="Times New Roman" w:hAnsi="Times New Roman" w:cs="Times New Roman"/>
          <w:color w:val="000000"/>
          <w:sz w:val="24"/>
          <w:szCs w:val="24"/>
        </w:rPr>
        <w:t>activity</w:t>
      </w:r>
      <w:r w:rsidR="007C6883" w:rsidRPr="00C31270">
        <w:rPr>
          <w:rFonts w:ascii="Times New Roman" w:hAnsi="Times New Roman" w:cs="Times New Roman"/>
          <w:color w:val="000000"/>
          <w:sz w:val="24"/>
          <w:szCs w:val="24"/>
        </w:rPr>
        <w:t>:</w:t>
      </w:r>
      <w:r w:rsidR="00054FE9" w:rsidRPr="00C31270">
        <w:rPr>
          <w:rFonts w:ascii="Times New Roman" w:hAnsi="Times New Roman" w:cs="Times New Roman"/>
          <w:color w:val="000000"/>
          <w:sz w:val="24"/>
          <w:szCs w:val="24"/>
        </w:rPr>
        <w:t xml:space="preserve"> </w:t>
      </w:r>
    </w:p>
    <w:p w14:paraId="71019C77" w14:textId="77777777" w:rsidR="007C6883" w:rsidRPr="00C31270" w:rsidRDefault="007C6883" w:rsidP="00054FE9">
      <w:pPr>
        <w:autoSpaceDE w:val="0"/>
        <w:autoSpaceDN w:val="0"/>
        <w:adjustRightInd w:val="0"/>
        <w:spacing w:after="0" w:line="240" w:lineRule="auto"/>
        <w:jc w:val="both"/>
        <w:rPr>
          <w:rFonts w:ascii="Times New Roman" w:hAnsi="Times New Roman" w:cs="Times New Roman"/>
          <w:color w:val="000000"/>
          <w:sz w:val="24"/>
          <w:szCs w:val="24"/>
        </w:rPr>
      </w:pPr>
    </w:p>
    <w:p w14:paraId="20A25F8B" w14:textId="3CE324A5" w:rsidR="00054FE9" w:rsidRPr="00C31270" w:rsidRDefault="00054FE9" w:rsidP="0005059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Payment method- </w:t>
      </w:r>
      <w:r w:rsidR="007C6883" w:rsidRPr="00C31270">
        <w:rPr>
          <w:rFonts w:ascii="Times New Roman" w:hAnsi="Times New Roman" w:cs="Times New Roman"/>
          <w:color w:val="000000"/>
          <w:sz w:val="24"/>
          <w:szCs w:val="24"/>
        </w:rPr>
        <w:t>Recipient</w:t>
      </w:r>
      <w:r w:rsidRPr="00C31270">
        <w:rPr>
          <w:rFonts w:ascii="Times New Roman" w:hAnsi="Times New Roman" w:cs="Times New Roman"/>
          <w:color w:val="000000"/>
          <w:sz w:val="24"/>
          <w:szCs w:val="24"/>
        </w:rPr>
        <w:t xml:space="preserve"> </w:t>
      </w:r>
      <w:r w:rsidR="007C6883" w:rsidRPr="00C31270">
        <w:rPr>
          <w:rFonts w:ascii="Times New Roman" w:hAnsi="Times New Roman" w:cs="Times New Roman"/>
          <w:color w:val="000000"/>
          <w:sz w:val="24"/>
          <w:szCs w:val="24"/>
        </w:rPr>
        <w:t>direc</w:t>
      </w:r>
      <w:r w:rsidRPr="00C31270">
        <w:rPr>
          <w:rFonts w:ascii="Times New Roman" w:hAnsi="Times New Roman" w:cs="Times New Roman"/>
          <w:color w:val="000000"/>
          <w:sz w:val="24"/>
          <w:szCs w:val="24"/>
        </w:rPr>
        <w:t xml:space="preserve">tly pay for all costs associated with the temporary relocation or wishes to reimburse </w:t>
      </w:r>
      <w:r w:rsidR="007C6883" w:rsidRPr="00C31270">
        <w:rPr>
          <w:rFonts w:ascii="Times New Roman" w:hAnsi="Times New Roman" w:cs="Times New Roman"/>
          <w:color w:val="000000"/>
          <w:sz w:val="24"/>
          <w:szCs w:val="24"/>
        </w:rPr>
        <w:t>beneficiary</w:t>
      </w:r>
      <w:r w:rsidRPr="00C31270">
        <w:rPr>
          <w:rFonts w:ascii="Times New Roman" w:hAnsi="Times New Roman" w:cs="Times New Roman"/>
          <w:color w:val="000000"/>
          <w:sz w:val="24"/>
          <w:szCs w:val="24"/>
        </w:rPr>
        <w:t xml:space="preserve"> for reasonable out-of-pocket costs. </w:t>
      </w:r>
    </w:p>
    <w:p w14:paraId="10380C66" w14:textId="77777777" w:rsidR="00054FE9" w:rsidRPr="00C31270" w:rsidRDefault="00054FE9" w:rsidP="00054FE9">
      <w:pPr>
        <w:autoSpaceDE w:val="0"/>
        <w:autoSpaceDN w:val="0"/>
        <w:adjustRightInd w:val="0"/>
        <w:spacing w:after="0" w:line="240" w:lineRule="auto"/>
        <w:jc w:val="both"/>
        <w:rPr>
          <w:rFonts w:ascii="Times New Roman" w:hAnsi="Times New Roman" w:cs="Times New Roman"/>
          <w:color w:val="000000"/>
          <w:sz w:val="24"/>
          <w:szCs w:val="24"/>
        </w:rPr>
      </w:pPr>
    </w:p>
    <w:p w14:paraId="1721F0C0" w14:textId="6E4A5D54" w:rsidR="00054FE9" w:rsidRPr="00C31270" w:rsidRDefault="007C6883" w:rsidP="0005059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I</w:t>
      </w:r>
      <w:r w:rsidR="00054FE9" w:rsidRPr="00C31270">
        <w:rPr>
          <w:rFonts w:ascii="Times New Roman" w:hAnsi="Times New Roman" w:cs="Times New Roman"/>
          <w:color w:val="000000"/>
          <w:sz w:val="24"/>
          <w:szCs w:val="24"/>
        </w:rPr>
        <w:t xml:space="preserve">dentify any costs for which the </w:t>
      </w:r>
      <w:r w:rsidRPr="00C31270">
        <w:rPr>
          <w:rFonts w:ascii="Times New Roman" w:hAnsi="Times New Roman" w:cs="Times New Roman"/>
          <w:color w:val="000000"/>
          <w:sz w:val="24"/>
          <w:szCs w:val="24"/>
        </w:rPr>
        <w:t>beneficiary or recipient</w:t>
      </w:r>
      <w:r w:rsidR="00054FE9" w:rsidRPr="00C31270">
        <w:rPr>
          <w:rFonts w:ascii="Times New Roman" w:hAnsi="Times New Roman" w:cs="Times New Roman"/>
          <w:color w:val="000000"/>
          <w:sz w:val="24"/>
          <w:szCs w:val="24"/>
        </w:rPr>
        <w:t xml:space="preserve"> will be reimbursed </w:t>
      </w:r>
    </w:p>
    <w:p w14:paraId="0C1DAD80" w14:textId="77777777" w:rsidR="00054FE9" w:rsidRPr="00C31270" w:rsidRDefault="00054FE9" w:rsidP="00054FE9">
      <w:pPr>
        <w:autoSpaceDE w:val="0"/>
        <w:autoSpaceDN w:val="0"/>
        <w:adjustRightInd w:val="0"/>
        <w:spacing w:after="0" w:line="240" w:lineRule="auto"/>
        <w:rPr>
          <w:rFonts w:ascii="Times New Roman" w:hAnsi="Times New Roman" w:cs="Times New Roman"/>
          <w:color w:val="000000"/>
          <w:sz w:val="24"/>
          <w:szCs w:val="24"/>
        </w:rPr>
      </w:pPr>
    </w:p>
    <w:p w14:paraId="6995C05E" w14:textId="53648FFF" w:rsidR="00054FE9" w:rsidRPr="00C31270" w:rsidRDefault="007C6883" w:rsidP="0005059A">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P</w:t>
      </w:r>
      <w:r w:rsidR="00054FE9" w:rsidRPr="00C31270">
        <w:rPr>
          <w:rFonts w:ascii="Times New Roman" w:hAnsi="Times New Roman" w:cs="Times New Roman"/>
          <w:color w:val="000000"/>
          <w:sz w:val="24"/>
          <w:szCs w:val="24"/>
        </w:rPr>
        <w:t>rovide a detailed relocation budget</w:t>
      </w:r>
      <w:r w:rsidRPr="00C31270">
        <w:rPr>
          <w:rFonts w:ascii="Times New Roman" w:hAnsi="Times New Roman" w:cs="Times New Roman"/>
          <w:color w:val="000000"/>
          <w:sz w:val="24"/>
          <w:szCs w:val="24"/>
        </w:rPr>
        <w:t xml:space="preserve"> </w:t>
      </w:r>
      <w:r w:rsidR="00E33583" w:rsidRPr="00C31270">
        <w:rPr>
          <w:rFonts w:ascii="Times New Roman" w:hAnsi="Times New Roman" w:cs="Times New Roman"/>
          <w:color w:val="000000"/>
          <w:sz w:val="24"/>
          <w:szCs w:val="24"/>
        </w:rPr>
        <w:t>(Uses</w:t>
      </w:r>
      <w:r w:rsidR="00054FE9" w:rsidRPr="00C31270">
        <w:rPr>
          <w:rFonts w:ascii="Times New Roman" w:hAnsi="Times New Roman" w:cs="Times New Roman"/>
          <w:color w:val="000000"/>
          <w:sz w:val="24"/>
          <w:szCs w:val="24"/>
        </w:rPr>
        <w:t xml:space="preserve"> of Funds and Uses of Funds Narrative) </w:t>
      </w:r>
    </w:p>
    <w:p w14:paraId="3101D12F" w14:textId="77777777" w:rsidR="00054FE9" w:rsidRPr="00C31270" w:rsidRDefault="00054FE9" w:rsidP="00054FE9">
      <w:pPr>
        <w:autoSpaceDE w:val="0"/>
        <w:autoSpaceDN w:val="0"/>
        <w:adjustRightInd w:val="0"/>
        <w:spacing w:after="0" w:line="240" w:lineRule="auto"/>
        <w:rPr>
          <w:rFonts w:ascii="Times New Roman" w:hAnsi="Times New Roman" w:cs="Times New Roman"/>
          <w:color w:val="000000"/>
          <w:sz w:val="24"/>
          <w:szCs w:val="24"/>
        </w:rPr>
      </w:pPr>
    </w:p>
    <w:p w14:paraId="2DC2B54B" w14:textId="35EB6470" w:rsidR="00054FE9" w:rsidRPr="00C31270" w:rsidRDefault="00054FE9" w:rsidP="0005059A">
      <w:pPr>
        <w:pStyle w:val="ListParagraph"/>
        <w:numPr>
          <w:ilvl w:val="0"/>
          <w:numId w:val="8"/>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Include a narrative discussion for each budget line item showing cost calculations </w:t>
      </w:r>
    </w:p>
    <w:p w14:paraId="16EF5B33" w14:textId="77777777" w:rsidR="007C6883" w:rsidRPr="00C31270" w:rsidRDefault="007C6883" w:rsidP="007C6883">
      <w:pPr>
        <w:pStyle w:val="ListParagraph"/>
        <w:rPr>
          <w:rFonts w:ascii="Times New Roman" w:hAnsi="Times New Roman" w:cs="Times New Roman"/>
          <w:color w:val="000000"/>
          <w:sz w:val="24"/>
          <w:szCs w:val="24"/>
        </w:rPr>
      </w:pPr>
    </w:p>
    <w:p w14:paraId="4163B938" w14:textId="27ECEDCA" w:rsidR="00D42611" w:rsidRPr="00C31270" w:rsidRDefault="00D42611" w:rsidP="0042179E">
      <w:pPr>
        <w:autoSpaceDE w:val="0"/>
        <w:autoSpaceDN w:val="0"/>
        <w:adjustRightInd w:val="0"/>
        <w:spacing w:after="0" w:line="240" w:lineRule="auto"/>
        <w:rPr>
          <w:rFonts w:ascii="Times New Roman" w:eastAsia="Times New Roman" w:hAnsi="Times New Roman" w:cs="Times New Roman"/>
          <w:b/>
          <w:bCs/>
          <w:sz w:val="24"/>
          <w:szCs w:val="24"/>
          <w:u w:val="single"/>
        </w:rPr>
      </w:pPr>
      <w:r w:rsidRPr="00C31270">
        <w:rPr>
          <w:rFonts w:ascii="Times New Roman" w:eastAsia="Times New Roman" w:hAnsi="Times New Roman" w:cs="Times New Roman"/>
          <w:b/>
          <w:bCs/>
          <w:sz w:val="24"/>
          <w:szCs w:val="24"/>
          <w:u w:val="single"/>
        </w:rPr>
        <w:t>Displaced and Non-Displaced Persons</w:t>
      </w:r>
    </w:p>
    <w:p w14:paraId="143D2224" w14:textId="77777777" w:rsidR="00D42611" w:rsidRPr="00C31270" w:rsidRDefault="00D42611" w:rsidP="0042179E">
      <w:pPr>
        <w:autoSpaceDE w:val="0"/>
        <w:autoSpaceDN w:val="0"/>
        <w:adjustRightInd w:val="0"/>
        <w:spacing w:after="0" w:line="240" w:lineRule="auto"/>
        <w:rPr>
          <w:rFonts w:ascii="Times New Roman" w:eastAsia="Times New Roman" w:hAnsi="Times New Roman" w:cs="Times New Roman"/>
          <w:sz w:val="24"/>
          <w:szCs w:val="24"/>
        </w:rPr>
      </w:pPr>
    </w:p>
    <w:p w14:paraId="7619A2BB" w14:textId="77777777" w:rsidR="00D42611" w:rsidRPr="00C31270" w:rsidRDefault="0042179E" w:rsidP="0042179E">
      <w:pPr>
        <w:autoSpaceDE w:val="0"/>
        <w:autoSpaceDN w:val="0"/>
        <w:adjustRightInd w:val="0"/>
        <w:spacing w:after="0" w:line="240" w:lineRule="auto"/>
        <w:rPr>
          <w:rFonts w:ascii="Times New Roman" w:eastAsia="Times New Roman" w:hAnsi="Times New Roman" w:cs="Times New Roman"/>
          <w:sz w:val="24"/>
          <w:szCs w:val="24"/>
        </w:rPr>
      </w:pPr>
      <w:r w:rsidRPr="00C31270">
        <w:rPr>
          <w:rFonts w:ascii="Times New Roman" w:eastAsia="Times New Roman" w:hAnsi="Times New Roman" w:cs="Times New Roman"/>
          <w:sz w:val="24"/>
          <w:szCs w:val="24"/>
        </w:rPr>
        <w:t xml:space="preserve">The URA contains specific definitions of a “displaced person” and “persons not displaced.”  Generally, a displaced person under the URA is an individual, family, partnership, association, corporation, or organization, which moves from their home, business, or farm, or moves their personal property, as a direct result of acquisition, demolition or rehabilitation for a federally funded project.  </w:t>
      </w:r>
    </w:p>
    <w:p w14:paraId="1416165C" w14:textId="77777777" w:rsidR="00D42611" w:rsidRPr="00C31270" w:rsidRDefault="00D42611" w:rsidP="0042179E">
      <w:pPr>
        <w:autoSpaceDE w:val="0"/>
        <w:autoSpaceDN w:val="0"/>
        <w:adjustRightInd w:val="0"/>
        <w:spacing w:after="0" w:line="240" w:lineRule="auto"/>
        <w:rPr>
          <w:rFonts w:ascii="Times New Roman" w:eastAsia="Times New Roman" w:hAnsi="Times New Roman" w:cs="Times New Roman"/>
          <w:sz w:val="24"/>
          <w:szCs w:val="24"/>
        </w:rPr>
      </w:pPr>
    </w:p>
    <w:p w14:paraId="6A11FFFE" w14:textId="205D8756" w:rsidR="00D42611" w:rsidRPr="00C31270" w:rsidRDefault="0042179E" w:rsidP="00D42611">
      <w:p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eastAsia="Times New Roman" w:hAnsi="Times New Roman" w:cs="Times New Roman"/>
          <w:b/>
          <w:bCs/>
          <w:sz w:val="24"/>
          <w:szCs w:val="24"/>
          <w:u w:val="single"/>
        </w:rPr>
        <w:t xml:space="preserve">Displaced </w:t>
      </w:r>
      <w:r w:rsidR="00A85281" w:rsidRPr="00C31270">
        <w:rPr>
          <w:rFonts w:ascii="Times New Roman" w:eastAsia="Times New Roman" w:hAnsi="Times New Roman" w:cs="Times New Roman"/>
          <w:b/>
          <w:bCs/>
          <w:sz w:val="24"/>
          <w:szCs w:val="24"/>
          <w:u w:val="single"/>
        </w:rPr>
        <w:t>P</w:t>
      </w:r>
      <w:r w:rsidRPr="00C31270">
        <w:rPr>
          <w:rFonts w:ascii="Times New Roman" w:eastAsia="Times New Roman" w:hAnsi="Times New Roman" w:cs="Times New Roman"/>
          <w:b/>
          <w:bCs/>
          <w:sz w:val="24"/>
          <w:szCs w:val="24"/>
          <w:u w:val="single"/>
        </w:rPr>
        <w:t>ersons</w:t>
      </w:r>
      <w:r w:rsidRPr="00C31270">
        <w:rPr>
          <w:rFonts w:ascii="Times New Roman" w:eastAsia="Times New Roman" w:hAnsi="Times New Roman" w:cs="Times New Roman"/>
          <w:sz w:val="24"/>
          <w:szCs w:val="24"/>
        </w:rPr>
        <w:t xml:space="preserve"> are eligible for relocation assistance under the URA. </w:t>
      </w:r>
      <w:r w:rsidRPr="00C31270">
        <w:rPr>
          <w:rFonts w:ascii="Times New Roman" w:hAnsi="Times New Roman" w:cs="Times New Roman"/>
          <w:color w:val="000000"/>
          <w:sz w:val="24"/>
          <w:szCs w:val="24"/>
        </w:rPr>
        <w:t xml:space="preserve">Eligible displaced homeowners are subject to advisory and relocation assistance. </w:t>
      </w:r>
      <w:r w:rsidR="00D42611" w:rsidRPr="00C31270">
        <w:rPr>
          <w:rFonts w:ascii="Times New Roman" w:hAnsi="Times New Roman" w:cs="Times New Roman"/>
          <w:color w:val="000000"/>
          <w:sz w:val="24"/>
          <w:szCs w:val="24"/>
        </w:rPr>
        <w:t xml:space="preserve"> However, a person has the </w:t>
      </w:r>
    </w:p>
    <w:p w14:paraId="433F1A87" w14:textId="2188E2D9" w:rsidR="00D42611" w:rsidRPr="00C31270" w:rsidRDefault="00D42611" w:rsidP="0042179E">
      <w:p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sz w:val="24"/>
          <w:szCs w:val="24"/>
        </w:rPr>
        <w:t xml:space="preserve">right to waive assistance indicated in the relocation plan or URA.  If a person </w:t>
      </w:r>
      <w:r w:rsidR="00A85281" w:rsidRPr="00C31270">
        <w:rPr>
          <w:rFonts w:ascii="Times New Roman" w:hAnsi="Times New Roman" w:cs="Times New Roman"/>
          <w:sz w:val="24"/>
          <w:szCs w:val="24"/>
        </w:rPr>
        <w:t>waives</w:t>
      </w:r>
      <w:r w:rsidRPr="00C31270">
        <w:rPr>
          <w:rFonts w:ascii="Times New Roman" w:hAnsi="Times New Roman" w:cs="Times New Roman"/>
          <w:sz w:val="24"/>
          <w:szCs w:val="24"/>
        </w:rPr>
        <w:t xml:space="preserve"> their rights to relocation/assistance, a disclaimer will be signed by the homeowner/tenant or renter and </w:t>
      </w:r>
      <w:r w:rsidRPr="00C31270">
        <w:rPr>
          <w:rFonts w:ascii="Times New Roman" w:hAnsi="Times New Roman" w:cs="Times New Roman"/>
          <w:sz w:val="24"/>
          <w:szCs w:val="24"/>
        </w:rPr>
        <w:lastRenderedPageBreak/>
        <w:t xml:space="preserve">witnessed by the Grantee/Recipient.  This document must be notarized and </w:t>
      </w:r>
      <w:r w:rsidR="00923CFB" w:rsidRPr="00C31270">
        <w:rPr>
          <w:rFonts w:ascii="Times New Roman" w:hAnsi="Times New Roman" w:cs="Times New Roman"/>
          <w:sz w:val="24"/>
          <w:szCs w:val="24"/>
        </w:rPr>
        <w:t xml:space="preserve">submitted to MHC for recordkeeping.  </w:t>
      </w:r>
    </w:p>
    <w:p w14:paraId="34C50C64" w14:textId="77777777" w:rsidR="00531630" w:rsidRPr="00C31270" w:rsidRDefault="00F53067" w:rsidP="00555E9F">
      <w:pPr>
        <w:spacing w:before="100" w:beforeAutospacing="1" w:after="100" w:afterAutospacing="1" w:line="360" w:lineRule="atLeast"/>
        <w:rPr>
          <w:rFonts w:ascii="Times New Roman" w:eastAsia="Times New Roman" w:hAnsi="Times New Roman" w:cs="Times New Roman"/>
          <w:sz w:val="24"/>
          <w:szCs w:val="24"/>
          <w:u w:val="single"/>
        </w:rPr>
      </w:pPr>
      <w:r w:rsidRPr="00C31270">
        <w:rPr>
          <w:rFonts w:ascii="Times New Roman" w:eastAsia="Times New Roman" w:hAnsi="Times New Roman" w:cs="Times New Roman"/>
          <w:sz w:val="24"/>
          <w:szCs w:val="24"/>
          <w:u w:val="single"/>
        </w:rPr>
        <w:t>Displaced Persons are not eligible for relocation assistance under the URA</w:t>
      </w:r>
      <w:r w:rsidR="00531630" w:rsidRPr="00C31270">
        <w:rPr>
          <w:rFonts w:ascii="Times New Roman" w:eastAsia="Times New Roman" w:hAnsi="Times New Roman" w:cs="Times New Roman"/>
          <w:sz w:val="24"/>
          <w:szCs w:val="24"/>
          <w:u w:val="single"/>
        </w:rPr>
        <w:t>:</w:t>
      </w:r>
    </w:p>
    <w:p w14:paraId="2C44E305" w14:textId="3D425509" w:rsidR="00555E9F" w:rsidRPr="00C31270" w:rsidRDefault="00F53067" w:rsidP="00555E9F">
      <w:pPr>
        <w:spacing w:before="100" w:beforeAutospacing="1" w:after="100" w:afterAutospacing="1" w:line="360" w:lineRule="atLeast"/>
        <w:rPr>
          <w:rFonts w:ascii="Times New Roman" w:hAnsi="Times New Roman" w:cs="Times New Roman"/>
          <w:sz w:val="24"/>
          <w:szCs w:val="24"/>
        </w:rPr>
      </w:pPr>
      <w:r w:rsidRPr="00C31270">
        <w:rPr>
          <w:rFonts w:ascii="Times New Roman" w:eastAsia="Times New Roman" w:hAnsi="Times New Roman" w:cs="Times New Roman"/>
          <w:sz w:val="24"/>
          <w:szCs w:val="24"/>
        </w:rPr>
        <w:t xml:space="preserve">Illegal aliens; the URA prohibits providing relocation assistance to persons not lawfully present in the U.S. </w:t>
      </w:r>
      <w:r w:rsidRPr="00C31270">
        <w:rPr>
          <w:rFonts w:ascii="Times New Roman" w:hAnsi="Times New Roman" w:cs="Times New Roman"/>
          <w:sz w:val="24"/>
          <w:szCs w:val="24"/>
        </w:rPr>
        <w:t xml:space="preserve">In general, illegal aliens are not eligible for, or entitled to relocation benefits under the Uniform Act.  In cases where there are one or more legal residents in the household, benefits can only be provided on a pro-rata basis, and only if it determined that displacement would cause an extreme hardship if the assistance is not provided (49 CFR 24.208).  </w:t>
      </w:r>
    </w:p>
    <w:p w14:paraId="35DD1D36" w14:textId="4D48F683" w:rsidR="00230BD2" w:rsidRPr="00C31270" w:rsidRDefault="00781452" w:rsidP="00914257">
      <w:pPr>
        <w:spacing w:before="100" w:beforeAutospacing="1" w:after="100" w:afterAutospacing="1" w:line="360" w:lineRule="atLeast"/>
        <w:rPr>
          <w:rFonts w:ascii="Times New Roman" w:hAnsi="Times New Roman" w:cs="Times New Roman"/>
          <w:b/>
          <w:bCs/>
          <w:sz w:val="24"/>
          <w:szCs w:val="24"/>
        </w:rPr>
      </w:pPr>
      <w:r w:rsidRPr="00C31270">
        <w:rPr>
          <w:rFonts w:ascii="Times New Roman" w:hAnsi="Times New Roman" w:cs="Times New Roman"/>
          <w:b/>
          <w:bCs/>
          <w:sz w:val="24"/>
          <w:szCs w:val="24"/>
        </w:rPr>
        <w:t xml:space="preserve">Homeowners displaced </w:t>
      </w:r>
      <w:r w:rsidR="00230BD2" w:rsidRPr="00C31270">
        <w:rPr>
          <w:rFonts w:ascii="Times New Roman" w:hAnsi="Times New Roman" w:cs="Times New Roman"/>
          <w:b/>
          <w:bCs/>
          <w:sz w:val="24"/>
          <w:szCs w:val="24"/>
        </w:rPr>
        <w:t xml:space="preserve">must </w:t>
      </w:r>
      <w:r w:rsidRPr="00C31270">
        <w:rPr>
          <w:rFonts w:ascii="Times New Roman" w:hAnsi="Times New Roman" w:cs="Times New Roman"/>
          <w:b/>
          <w:bCs/>
          <w:sz w:val="24"/>
          <w:szCs w:val="24"/>
        </w:rPr>
        <w:t>meet eligibility for temporary relocation</w:t>
      </w:r>
      <w:r w:rsidR="00230BD2" w:rsidRPr="00C31270">
        <w:rPr>
          <w:rFonts w:ascii="Times New Roman" w:hAnsi="Times New Roman" w:cs="Times New Roman"/>
          <w:b/>
          <w:bCs/>
          <w:sz w:val="24"/>
          <w:szCs w:val="24"/>
        </w:rPr>
        <w:t xml:space="preserve"> based on the following conditions:</w:t>
      </w:r>
      <w:r w:rsidRPr="00C31270">
        <w:rPr>
          <w:rFonts w:ascii="Times New Roman" w:hAnsi="Times New Roman" w:cs="Times New Roman"/>
          <w:b/>
          <w:bCs/>
          <w:sz w:val="24"/>
          <w:szCs w:val="24"/>
        </w:rPr>
        <w:t xml:space="preserve"> </w:t>
      </w:r>
    </w:p>
    <w:p w14:paraId="7FEEEBC8" w14:textId="175AC4EF" w:rsidR="00230BD2" w:rsidRPr="00C31270" w:rsidRDefault="00230BD2" w:rsidP="00531630">
      <w:pPr>
        <w:pStyle w:val="Default"/>
        <w:numPr>
          <w:ilvl w:val="0"/>
          <w:numId w:val="13"/>
        </w:numPr>
        <w:ind w:right="432"/>
        <w:jc w:val="both"/>
      </w:pPr>
      <w:r w:rsidRPr="00C31270">
        <w:rPr>
          <w:color w:val="auto"/>
        </w:rPr>
        <w:t>H</w:t>
      </w:r>
      <w:r w:rsidR="00781452" w:rsidRPr="00C31270">
        <w:rPr>
          <w:color w:val="auto"/>
        </w:rPr>
        <w:t>omeowner</w:t>
      </w:r>
      <w:r w:rsidRPr="00C31270">
        <w:rPr>
          <w:color w:val="auto"/>
        </w:rPr>
        <w:t>s</w:t>
      </w:r>
      <w:r w:rsidR="00781452" w:rsidRPr="00C31270">
        <w:rPr>
          <w:color w:val="auto"/>
        </w:rPr>
        <w:t xml:space="preserve"> </w:t>
      </w:r>
      <w:r w:rsidRPr="00C31270">
        <w:rPr>
          <w:color w:val="auto"/>
        </w:rPr>
        <w:t xml:space="preserve">must </w:t>
      </w:r>
      <w:r w:rsidR="00781452" w:rsidRPr="00C31270">
        <w:rPr>
          <w:color w:val="auto"/>
        </w:rPr>
        <w:t>meet the definition</w:t>
      </w:r>
      <w:r w:rsidRPr="00C31270">
        <w:rPr>
          <w:color w:val="auto"/>
        </w:rPr>
        <w:t xml:space="preserve"> of</w:t>
      </w:r>
      <w:r w:rsidR="00781452" w:rsidRPr="00C31270">
        <w:rPr>
          <w:color w:val="auto"/>
        </w:rPr>
        <w:t xml:space="preserve"> eligibility for assistance, according to 24 CFR 92.353.</w:t>
      </w:r>
      <w:r w:rsidRPr="00C31270">
        <w:rPr>
          <w:color w:val="auto"/>
        </w:rPr>
        <w:t xml:space="preserve"> </w:t>
      </w:r>
    </w:p>
    <w:p w14:paraId="241DFEB4" w14:textId="46141EF4" w:rsidR="00230BD2" w:rsidRPr="00C31270" w:rsidRDefault="00230BD2" w:rsidP="00531630">
      <w:pPr>
        <w:pStyle w:val="Default"/>
        <w:numPr>
          <w:ilvl w:val="0"/>
          <w:numId w:val="13"/>
        </w:numPr>
        <w:ind w:right="432"/>
        <w:jc w:val="both"/>
      </w:pPr>
      <w:r w:rsidRPr="00C31270">
        <w:rPr>
          <w:b/>
          <w:bCs/>
          <w:u w:val="single"/>
        </w:rPr>
        <w:t>Reconstruction/Replacement</w:t>
      </w:r>
      <w:r w:rsidRPr="00C31270">
        <w:t xml:space="preserve">-MHC’s Housing Inspector must determine, if the conditions of the structure warrants reconstruction and to proceed in a safe and timely manner, the homeowner must vacate the property. </w:t>
      </w:r>
    </w:p>
    <w:p w14:paraId="75F07118" w14:textId="46690772" w:rsidR="00555E9F" w:rsidRPr="00C31270" w:rsidRDefault="00230BD2" w:rsidP="00531630">
      <w:pPr>
        <w:pStyle w:val="Default"/>
        <w:numPr>
          <w:ilvl w:val="0"/>
          <w:numId w:val="13"/>
        </w:numPr>
        <w:ind w:right="432"/>
        <w:jc w:val="both"/>
        <w:rPr>
          <w:color w:val="auto"/>
        </w:rPr>
      </w:pPr>
      <w:r w:rsidRPr="00C31270">
        <w:rPr>
          <w:b/>
          <w:bCs/>
          <w:u w:val="single"/>
        </w:rPr>
        <w:t>Rehabilitation</w:t>
      </w:r>
      <w:r w:rsidRPr="00C31270">
        <w:t>-MHC’s Housing Inspector must determine, if the conditions of the structure warrants rehabilitation and vacating the property contributes to the safety of the homeowner. The homeowner must vacate the property. If the rehabilitation of the property is safe for the homeowner to remain in the home during rehabilitation, relocation assistance, is not applicable.  This will be reviewed and approved by MHC on a case-by-case basis.</w:t>
      </w:r>
      <w:r w:rsidR="007B5D08" w:rsidRPr="00C31270">
        <w:t xml:space="preserve"> </w:t>
      </w:r>
      <w:r w:rsidRPr="00C31270">
        <w:t xml:space="preserve">  </w:t>
      </w:r>
    </w:p>
    <w:p w14:paraId="53643599" w14:textId="77777777" w:rsidR="007B5D08" w:rsidRPr="00C31270" w:rsidRDefault="00781452" w:rsidP="00531630">
      <w:pPr>
        <w:pStyle w:val="Default"/>
        <w:numPr>
          <w:ilvl w:val="0"/>
          <w:numId w:val="13"/>
        </w:numPr>
        <w:ind w:right="432"/>
        <w:jc w:val="both"/>
      </w:pPr>
      <w:r w:rsidRPr="00C31270">
        <w:rPr>
          <w:color w:val="auto"/>
        </w:rPr>
        <w:t xml:space="preserve">The household has owned and occupied their unit for not less than 12 months prior to the request for relocation assistance. </w:t>
      </w:r>
    </w:p>
    <w:p w14:paraId="330D3E52" w14:textId="110DA449" w:rsidR="007B5D08" w:rsidRPr="00C31270" w:rsidRDefault="00555E9F" w:rsidP="00531630">
      <w:pPr>
        <w:pStyle w:val="Default"/>
        <w:numPr>
          <w:ilvl w:val="0"/>
          <w:numId w:val="13"/>
        </w:numPr>
        <w:ind w:right="432"/>
        <w:jc w:val="both"/>
      </w:pPr>
      <w:r w:rsidRPr="00C31270">
        <w:rPr>
          <w:rFonts w:eastAsia="Times New Roman"/>
        </w:rPr>
        <w:t xml:space="preserve">Persons should be displaced no more than 90 days to receive assistance, when property is rehabilitated. When property is reconstructed, persons should be displaced no more than 180 days to receive assistance.  </w:t>
      </w:r>
      <w:r w:rsidR="007B5D08" w:rsidRPr="00C31270">
        <w:t>An extension of eligibility may be granted if some event beyond the control of the displaced person such as acute or life-threatening illness, bad weather preventing the completion of construction, or physical modifications required for reasonable accommodation of a replacement dwelling, or other like circumstances causes a delay in occupying a decent, safe, and sanitary replacement dwelling. This will be reviewed on a case-by-case basis.</w:t>
      </w:r>
    </w:p>
    <w:p w14:paraId="4B57852C" w14:textId="2EA39997" w:rsidR="00781452" w:rsidRPr="00C31270" w:rsidRDefault="00781452" w:rsidP="00531630">
      <w:pPr>
        <w:pStyle w:val="ListParagraph"/>
        <w:numPr>
          <w:ilvl w:val="0"/>
          <w:numId w:val="13"/>
        </w:numPr>
        <w:autoSpaceDE w:val="0"/>
        <w:autoSpaceDN w:val="0"/>
        <w:adjustRightInd w:val="0"/>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Displaced homeowner households will receive assistance from the __________ in locating a “comparable replacement” unit.  “Comparable” housing includes standards such as: decent, safe, and sanitary. Recipients will inspect any replacement units to which referrals are made to verify that they meet all the standards of decent, safe, and sanitary as defined under HUD’s regulations.</w:t>
      </w:r>
    </w:p>
    <w:p w14:paraId="0AA56BCA" w14:textId="77777777" w:rsidR="00764C91" w:rsidRPr="00C31270" w:rsidRDefault="00781452" w:rsidP="00531630">
      <w:pPr>
        <w:pStyle w:val="Default"/>
        <w:numPr>
          <w:ilvl w:val="0"/>
          <w:numId w:val="13"/>
        </w:numPr>
        <w:tabs>
          <w:tab w:val="left" w:pos="2382"/>
        </w:tabs>
        <w:kinsoku w:val="0"/>
        <w:overflowPunct w:val="0"/>
        <w:spacing w:line="249" w:lineRule="auto"/>
        <w:ind w:right="432"/>
        <w:rPr>
          <w:rFonts w:eastAsia="Times New Roman"/>
          <w:color w:val="313131"/>
        </w:rPr>
      </w:pPr>
      <w:r w:rsidRPr="00C31270">
        <w:rPr>
          <w:color w:val="auto"/>
        </w:rPr>
        <w:t>Eligible to receive assistance, not to exceed</w:t>
      </w:r>
      <w:r w:rsidR="00555E9F" w:rsidRPr="00C31270">
        <w:rPr>
          <w:color w:val="auto"/>
        </w:rPr>
        <w:t xml:space="preserve"> ten percent of the construction cost budget.</w:t>
      </w:r>
      <w:r w:rsidRPr="00C31270">
        <w:rPr>
          <w:color w:val="auto"/>
        </w:rPr>
        <w:t xml:space="preserve"> The amount submitted will be approved by MHC.</w:t>
      </w:r>
      <w:r w:rsidR="00764C91" w:rsidRPr="00C31270">
        <w:rPr>
          <w:color w:val="auto"/>
        </w:rPr>
        <w:t xml:space="preserve"> </w:t>
      </w:r>
    </w:p>
    <w:p w14:paraId="7ACCCF2B" w14:textId="6D916746" w:rsidR="00764C91" w:rsidRPr="00C31270" w:rsidRDefault="00781452" w:rsidP="00531630">
      <w:pPr>
        <w:pStyle w:val="Default"/>
        <w:numPr>
          <w:ilvl w:val="0"/>
          <w:numId w:val="13"/>
        </w:numPr>
        <w:ind w:right="432"/>
        <w:rPr>
          <w:color w:val="auto"/>
        </w:rPr>
      </w:pPr>
      <w:r w:rsidRPr="00C31270">
        <w:rPr>
          <w:rFonts w:eastAsia="Times New Roman"/>
          <w:color w:val="313131"/>
        </w:rPr>
        <w:lastRenderedPageBreak/>
        <w:t>A Relocation Meeting will be held with homeowner prior to the date of move-out to explain the process and provide the intended dates of activities. The meeting will cover at a minimum the date of move-out and responsibilities of the grant recipient during</w:t>
      </w:r>
      <w:r w:rsidRPr="00C31270">
        <w:rPr>
          <w:rFonts w:eastAsia="Times New Roman"/>
          <w:color w:val="313131"/>
          <w:spacing w:val="34"/>
        </w:rPr>
        <w:t xml:space="preserve"> </w:t>
      </w:r>
      <w:r w:rsidRPr="00C31270">
        <w:rPr>
          <w:rFonts w:eastAsia="Times New Roman"/>
          <w:color w:val="313131"/>
        </w:rPr>
        <w:t>relocation/displacement.</w:t>
      </w:r>
      <w:r w:rsidR="00764C91" w:rsidRPr="00C31270">
        <w:rPr>
          <w:rFonts w:eastAsia="Times New Roman"/>
          <w:color w:val="313131"/>
        </w:rPr>
        <w:t xml:space="preserve"> </w:t>
      </w:r>
    </w:p>
    <w:p w14:paraId="761979D3" w14:textId="274B6DA6" w:rsidR="00764C91" w:rsidRPr="00C31270" w:rsidRDefault="00764C91" w:rsidP="00531630">
      <w:pPr>
        <w:pStyle w:val="Default"/>
        <w:numPr>
          <w:ilvl w:val="0"/>
          <w:numId w:val="13"/>
        </w:numPr>
        <w:ind w:right="432"/>
        <w:rPr>
          <w:color w:val="auto"/>
        </w:rPr>
      </w:pPr>
      <w:r w:rsidRPr="00C31270">
        <w:rPr>
          <w:color w:val="auto"/>
        </w:rPr>
        <w:t xml:space="preserve">Proper Notification provided to homeowners.  Households subject to replacement will receive a </w:t>
      </w:r>
      <w:r w:rsidR="00B25740" w:rsidRPr="00C31270">
        <w:rPr>
          <w:color w:val="auto"/>
        </w:rPr>
        <w:t>90-day</w:t>
      </w:r>
      <w:r w:rsidRPr="00C31270">
        <w:rPr>
          <w:color w:val="FF0000"/>
        </w:rPr>
        <w:t xml:space="preserve"> </w:t>
      </w:r>
      <w:r w:rsidRPr="00C31270">
        <w:rPr>
          <w:color w:val="auto"/>
        </w:rPr>
        <w:t xml:space="preserve">notice to vacate before they are required to move. These notices are expected to be issued on or about (give best estimate) [Date]. </w:t>
      </w:r>
      <w:r w:rsidRPr="00C31270">
        <w:rPr>
          <w:color w:val="FF0000"/>
        </w:rPr>
        <w:t xml:space="preserve">  </w:t>
      </w:r>
    </w:p>
    <w:p w14:paraId="2389027F" w14:textId="77777777" w:rsidR="00781452" w:rsidRPr="00C31270" w:rsidRDefault="00781452" w:rsidP="00531630">
      <w:pPr>
        <w:pStyle w:val="Default"/>
        <w:numPr>
          <w:ilvl w:val="0"/>
          <w:numId w:val="13"/>
        </w:numPr>
        <w:ind w:right="432"/>
        <w:rPr>
          <w:color w:val="auto"/>
        </w:rPr>
      </w:pPr>
      <w:r w:rsidRPr="00C31270">
        <w:rPr>
          <w:color w:val="auto"/>
        </w:rPr>
        <w:t xml:space="preserve">Services will be provided to ensure that displacement does not result in different or separate treatment of households based on race, nationality, color, religion, national origin, sex, marital status, familial status, disability or any other basis protected by the federal Fair Housing Amendments Act, the Americans with Disabilities Act, Title VI of the Civil Rights Act of 1964, Title VIII of the Civil Rights Act of 1968, as well as any other arbitrary or unlawful discrimination. </w:t>
      </w:r>
    </w:p>
    <w:p w14:paraId="5AB9D733" w14:textId="77777777" w:rsidR="00781452" w:rsidRPr="00C31270" w:rsidRDefault="00781452" w:rsidP="00531630">
      <w:pPr>
        <w:pStyle w:val="Default"/>
        <w:numPr>
          <w:ilvl w:val="0"/>
          <w:numId w:val="13"/>
        </w:numPr>
        <w:ind w:right="432"/>
        <w:rPr>
          <w:color w:val="auto"/>
        </w:rPr>
      </w:pPr>
      <w:r w:rsidRPr="00C31270">
        <w:rPr>
          <w:color w:val="auto"/>
        </w:rPr>
        <w:t xml:space="preserve">The displacing entity anticipates using the following funds for the Project. [List funds] </w:t>
      </w:r>
    </w:p>
    <w:p w14:paraId="2681B28B" w14:textId="77777777" w:rsidR="00781452" w:rsidRPr="00C31270" w:rsidRDefault="00781452" w:rsidP="00781452">
      <w:pPr>
        <w:pStyle w:val="Default"/>
        <w:ind w:left="1008" w:right="432"/>
        <w:rPr>
          <w:color w:val="auto"/>
        </w:rPr>
      </w:pPr>
    </w:p>
    <w:p w14:paraId="2265F50E" w14:textId="16D7A0AD" w:rsidR="0042179E" w:rsidRPr="00C31270" w:rsidRDefault="00F53067" w:rsidP="0042179E">
      <w:p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b/>
          <w:bCs/>
          <w:color w:val="000000"/>
          <w:sz w:val="24"/>
          <w:szCs w:val="24"/>
          <w:u w:val="single"/>
        </w:rPr>
        <w:t>A</w:t>
      </w:r>
      <w:r w:rsidR="0042179E" w:rsidRPr="00C31270">
        <w:rPr>
          <w:rFonts w:ascii="Times New Roman" w:hAnsi="Times New Roman" w:cs="Times New Roman"/>
          <w:b/>
          <w:bCs/>
          <w:color w:val="000000"/>
          <w:sz w:val="24"/>
          <w:szCs w:val="24"/>
          <w:u w:val="single"/>
        </w:rPr>
        <w:t xml:space="preserve">dvisory </w:t>
      </w:r>
      <w:r w:rsidR="00537E89" w:rsidRPr="00C31270">
        <w:rPr>
          <w:rFonts w:ascii="Times New Roman" w:hAnsi="Times New Roman" w:cs="Times New Roman"/>
          <w:b/>
          <w:bCs/>
          <w:color w:val="000000"/>
          <w:sz w:val="24"/>
          <w:szCs w:val="24"/>
          <w:u w:val="single"/>
        </w:rPr>
        <w:t>S</w:t>
      </w:r>
      <w:r w:rsidR="0042179E" w:rsidRPr="00C31270">
        <w:rPr>
          <w:rFonts w:ascii="Times New Roman" w:hAnsi="Times New Roman" w:cs="Times New Roman"/>
          <w:b/>
          <w:bCs/>
          <w:color w:val="000000"/>
          <w:sz w:val="24"/>
          <w:szCs w:val="24"/>
          <w:u w:val="single"/>
        </w:rPr>
        <w:t>ervices</w:t>
      </w:r>
      <w:r w:rsidR="0042179E" w:rsidRPr="00C31270">
        <w:rPr>
          <w:rFonts w:ascii="Times New Roman" w:hAnsi="Times New Roman" w:cs="Times New Roman"/>
          <w:color w:val="000000"/>
          <w:sz w:val="24"/>
          <w:szCs w:val="24"/>
        </w:rPr>
        <w:t xml:space="preserve"> include referrals to comparable replacement homes, the inspection of replacement housing to ensure that it meets established standards, help in preparing claim forms for relocation payments and other assistance to minimize the impact of the move.  </w:t>
      </w:r>
      <w:r w:rsidR="00B25740" w:rsidRPr="00C31270">
        <w:rPr>
          <w:rFonts w:ascii="Times New Roman" w:hAnsi="Times New Roman" w:cs="Times New Roman"/>
          <w:color w:val="000000"/>
          <w:sz w:val="24"/>
          <w:szCs w:val="24"/>
        </w:rPr>
        <w:t>(Exhibit)</w:t>
      </w:r>
      <w:r w:rsidR="0042179E" w:rsidRPr="00C31270">
        <w:rPr>
          <w:rFonts w:ascii="Times New Roman" w:hAnsi="Times New Roman" w:cs="Times New Roman"/>
          <w:color w:val="000000"/>
          <w:sz w:val="24"/>
          <w:szCs w:val="24"/>
        </w:rPr>
        <w:t xml:space="preserve"> </w:t>
      </w:r>
    </w:p>
    <w:p w14:paraId="3C76D2BB" w14:textId="77777777" w:rsidR="0042179E" w:rsidRPr="00C31270" w:rsidRDefault="0042179E" w:rsidP="0042179E">
      <w:pPr>
        <w:autoSpaceDE w:val="0"/>
        <w:autoSpaceDN w:val="0"/>
        <w:adjustRightInd w:val="0"/>
        <w:spacing w:after="0" w:line="240" w:lineRule="auto"/>
        <w:rPr>
          <w:rFonts w:ascii="Times New Roman" w:hAnsi="Times New Roman" w:cs="Times New Roman"/>
          <w:color w:val="000000"/>
          <w:sz w:val="24"/>
          <w:szCs w:val="24"/>
        </w:rPr>
      </w:pPr>
    </w:p>
    <w:p w14:paraId="73538B72" w14:textId="77777777" w:rsidR="00D42611" w:rsidRPr="00C31270" w:rsidRDefault="0042179E" w:rsidP="0042179E">
      <w:p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It is imperative that applicants/Grantees carefully follow notification and advisory services procedures to assure that households do not leave because they are not informed about plans for the project or their rights. This can be a costly mistake and may render the HOME project infeasible. </w:t>
      </w:r>
    </w:p>
    <w:p w14:paraId="57AFCDE0" w14:textId="77777777" w:rsidR="00D42611" w:rsidRPr="00C31270" w:rsidRDefault="00D42611" w:rsidP="0042179E">
      <w:pPr>
        <w:autoSpaceDE w:val="0"/>
        <w:autoSpaceDN w:val="0"/>
        <w:adjustRightInd w:val="0"/>
        <w:spacing w:after="0" w:line="240" w:lineRule="auto"/>
        <w:rPr>
          <w:rFonts w:ascii="Times New Roman" w:hAnsi="Times New Roman" w:cs="Times New Roman"/>
          <w:color w:val="000000"/>
          <w:sz w:val="24"/>
          <w:szCs w:val="24"/>
        </w:rPr>
      </w:pPr>
    </w:p>
    <w:p w14:paraId="61071B63" w14:textId="77777777" w:rsidR="000814A5" w:rsidRPr="00C31270" w:rsidRDefault="00F53067" w:rsidP="00A85281">
      <w:p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b/>
          <w:bCs/>
          <w:color w:val="000000"/>
          <w:sz w:val="24"/>
          <w:szCs w:val="24"/>
          <w:u w:val="single"/>
        </w:rPr>
        <w:t>Relocation Assistance</w:t>
      </w:r>
      <w:r w:rsidRPr="00C31270">
        <w:rPr>
          <w:rFonts w:ascii="Times New Roman" w:hAnsi="Times New Roman" w:cs="Times New Roman"/>
          <w:color w:val="000000"/>
          <w:sz w:val="24"/>
          <w:szCs w:val="24"/>
        </w:rPr>
        <w:t>-t</w:t>
      </w:r>
      <w:r w:rsidR="0042179E" w:rsidRPr="00C31270">
        <w:rPr>
          <w:rFonts w:ascii="Times New Roman" w:hAnsi="Times New Roman" w:cs="Times New Roman"/>
          <w:color w:val="000000"/>
          <w:sz w:val="24"/>
          <w:szCs w:val="24"/>
        </w:rPr>
        <w:t>he maximum</w:t>
      </w:r>
      <w:r w:rsidR="00D42611" w:rsidRPr="00C31270">
        <w:rPr>
          <w:rFonts w:ascii="Times New Roman" w:hAnsi="Times New Roman" w:cs="Times New Roman"/>
          <w:color w:val="000000"/>
          <w:sz w:val="24"/>
          <w:szCs w:val="24"/>
        </w:rPr>
        <w:t xml:space="preserve"> relocation</w:t>
      </w:r>
      <w:r w:rsidR="0042179E" w:rsidRPr="00C31270">
        <w:rPr>
          <w:rFonts w:ascii="Times New Roman" w:hAnsi="Times New Roman" w:cs="Times New Roman"/>
          <w:color w:val="000000"/>
          <w:sz w:val="24"/>
          <w:szCs w:val="24"/>
        </w:rPr>
        <w:t xml:space="preserve"> assistance for which beneficiaries may qualify will be based on </w:t>
      </w:r>
      <w:r w:rsidR="00D42611" w:rsidRPr="00C31270">
        <w:rPr>
          <w:rFonts w:ascii="Times New Roman" w:hAnsi="Times New Roman" w:cs="Times New Roman"/>
          <w:color w:val="000000"/>
          <w:sz w:val="24"/>
          <w:szCs w:val="24"/>
        </w:rPr>
        <w:t xml:space="preserve">eligible </w:t>
      </w:r>
      <w:r w:rsidR="0042179E" w:rsidRPr="00C31270">
        <w:rPr>
          <w:rFonts w:ascii="Times New Roman" w:hAnsi="Times New Roman" w:cs="Times New Roman"/>
          <w:color w:val="000000"/>
          <w:sz w:val="24"/>
          <w:szCs w:val="24"/>
        </w:rPr>
        <w:t xml:space="preserve">cost </w:t>
      </w:r>
      <w:r w:rsidR="00D42611" w:rsidRPr="00C31270">
        <w:rPr>
          <w:rFonts w:ascii="Times New Roman" w:hAnsi="Times New Roman" w:cs="Times New Roman"/>
          <w:color w:val="000000"/>
          <w:sz w:val="24"/>
          <w:szCs w:val="24"/>
        </w:rPr>
        <w:t>that</w:t>
      </w:r>
      <w:r w:rsidR="0042179E" w:rsidRPr="00C31270">
        <w:rPr>
          <w:rFonts w:ascii="Times New Roman" w:hAnsi="Times New Roman" w:cs="Times New Roman"/>
          <w:color w:val="000000"/>
          <w:sz w:val="24"/>
          <w:szCs w:val="24"/>
        </w:rPr>
        <w:t xml:space="preserve"> </w:t>
      </w:r>
      <w:r w:rsidR="00D42611" w:rsidRPr="00C31270">
        <w:rPr>
          <w:rFonts w:ascii="Times New Roman" w:hAnsi="Times New Roman" w:cs="Times New Roman"/>
          <w:color w:val="000000"/>
          <w:sz w:val="24"/>
          <w:szCs w:val="24"/>
        </w:rPr>
        <w:t xml:space="preserve">meets the criteria under URA and MHC’s policies and procedures guidelines </w:t>
      </w:r>
      <w:r w:rsidR="0042179E" w:rsidRPr="00C31270">
        <w:rPr>
          <w:rFonts w:ascii="Times New Roman" w:hAnsi="Times New Roman" w:cs="Times New Roman"/>
          <w:color w:val="000000"/>
          <w:sz w:val="24"/>
          <w:szCs w:val="24"/>
        </w:rPr>
        <w:t xml:space="preserve">that </w:t>
      </w:r>
      <w:r w:rsidR="00B755DE" w:rsidRPr="00C31270">
        <w:rPr>
          <w:rFonts w:ascii="Times New Roman" w:hAnsi="Times New Roman" w:cs="Times New Roman"/>
          <w:color w:val="000000"/>
          <w:sz w:val="24"/>
          <w:szCs w:val="24"/>
        </w:rPr>
        <w:t>are</w:t>
      </w:r>
      <w:r w:rsidR="0042179E" w:rsidRPr="00C31270">
        <w:rPr>
          <w:rFonts w:ascii="Times New Roman" w:hAnsi="Times New Roman" w:cs="Times New Roman"/>
          <w:color w:val="000000"/>
          <w:sz w:val="24"/>
          <w:szCs w:val="24"/>
        </w:rPr>
        <w:t xml:space="preserve"> eligible expenses associated with the relocation.   </w:t>
      </w:r>
      <w:r w:rsidR="00B755DE" w:rsidRPr="00C31270">
        <w:rPr>
          <w:rFonts w:ascii="Times New Roman" w:hAnsi="Times New Roman" w:cs="Times New Roman"/>
          <w:color w:val="000000"/>
          <w:sz w:val="24"/>
          <w:szCs w:val="24"/>
        </w:rPr>
        <w:t xml:space="preserve">Eligible persons benefiting from HOME funds are eligible for relocation payment to cover the actual reasonable cost associated with the move.  </w:t>
      </w:r>
    </w:p>
    <w:p w14:paraId="274961E0" w14:textId="77777777" w:rsidR="000814A5" w:rsidRPr="00C31270" w:rsidRDefault="000814A5" w:rsidP="00A85281">
      <w:pPr>
        <w:autoSpaceDE w:val="0"/>
        <w:autoSpaceDN w:val="0"/>
        <w:adjustRightInd w:val="0"/>
        <w:spacing w:after="0" w:line="240" w:lineRule="auto"/>
        <w:rPr>
          <w:rFonts w:ascii="Times New Roman" w:hAnsi="Times New Roman" w:cs="Times New Roman"/>
          <w:color w:val="000000"/>
          <w:sz w:val="24"/>
          <w:szCs w:val="24"/>
        </w:rPr>
      </w:pPr>
    </w:p>
    <w:p w14:paraId="7FEE9E31" w14:textId="0D5325B0" w:rsidR="00B755DE" w:rsidRPr="00C31270" w:rsidRDefault="000814A5" w:rsidP="00A85281">
      <w:p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b/>
          <w:bCs/>
          <w:color w:val="000000"/>
          <w:sz w:val="24"/>
          <w:szCs w:val="24"/>
          <w:u w:val="single"/>
        </w:rPr>
        <w:t>Eligible Cost</w:t>
      </w:r>
      <w:r w:rsidRPr="00C31270">
        <w:rPr>
          <w:rFonts w:ascii="Times New Roman" w:hAnsi="Times New Roman" w:cs="Times New Roman"/>
          <w:color w:val="000000"/>
          <w:sz w:val="24"/>
          <w:szCs w:val="24"/>
        </w:rPr>
        <w:t>-</w:t>
      </w:r>
      <w:r w:rsidR="00D42611" w:rsidRPr="00C31270">
        <w:rPr>
          <w:rFonts w:ascii="Times New Roman" w:hAnsi="Times New Roman" w:cs="Times New Roman"/>
          <w:color w:val="000000"/>
          <w:sz w:val="24"/>
          <w:szCs w:val="24"/>
        </w:rPr>
        <w:t>Housing</w:t>
      </w:r>
      <w:r w:rsidR="00F53067" w:rsidRPr="00C31270">
        <w:rPr>
          <w:rFonts w:ascii="Times New Roman" w:hAnsi="Times New Roman" w:cs="Times New Roman"/>
          <w:color w:val="000000"/>
          <w:sz w:val="24"/>
          <w:szCs w:val="24"/>
        </w:rPr>
        <w:t xml:space="preserve"> and</w:t>
      </w:r>
      <w:r w:rsidR="00D42611" w:rsidRPr="00C31270">
        <w:rPr>
          <w:rFonts w:ascii="Times New Roman" w:hAnsi="Times New Roman" w:cs="Times New Roman"/>
          <w:color w:val="000000"/>
          <w:sz w:val="24"/>
          <w:szCs w:val="24"/>
        </w:rPr>
        <w:t xml:space="preserve"> moving expenses </w:t>
      </w:r>
      <w:r w:rsidR="00A85281" w:rsidRPr="00C31270">
        <w:rPr>
          <w:rFonts w:ascii="Times New Roman" w:hAnsi="Times New Roman" w:cs="Times New Roman"/>
          <w:color w:val="000000"/>
          <w:sz w:val="24"/>
          <w:szCs w:val="24"/>
        </w:rPr>
        <w:t>are necessary</w:t>
      </w:r>
      <w:r w:rsidR="00D42611" w:rsidRPr="00C31270">
        <w:rPr>
          <w:rFonts w:ascii="Times New Roman" w:hAnsi="Times New Roman" w:cs="Times New Roman"/>
          <w:color w:val="000000"/>
          <w:sz w:val="24"/>
          <w:szCs w:val="24"/>
        </w:rPr>
        <w:t xml:space="preserve"> cost to include in the plan. </w:t>
      </w:r>
      <w:r w:rsidR="00B755DE" w:rsidRPr="00C31270">
        <w:rPr>
          <w:rFonts w:ascii="Times New Roman" w:hAnsi="Times New Roman" w:cs="Times New Roman"/>
          <w:color w:val="000000"/>
          <w:sz w:val="24"/>
          <w:szCs w:val="24"/>
        </w:rPr>
        <w:t xml:space="preserve">However, other eligible cost maybe included in the plan based on the discrepancy of the recipient. Transportation expenses, packing, moving and unpacking household goods, disconnecting and reconnecting household appliances and other personal property (e.g., telephone and cable and storage of households’ goods are eligible expenses.  </w:t>
      </w:r>
      <w:r w:rsidR="00B755DE" w:rsidRPr="00C31270">
        <w:rPr>
          <w:rFonts w:ascii="Times New Roman" w:hAnsi="Times New Roman" w:cs="Times New Roman"/>
          <w:b/>
          <w:bCs/>
          <w:color w:val="000000"/>
          <w:sz w:val="24"/>
          <w:szCs w:val="24"/>
        </w:rPr>
        <w:t>All receipts must be submitted to be reimbursed or paid for any eligible relocation expenses incurred by the beneficiary</w:t>
      </w:r>
      <w:r w:rsidR="00B755DE" w:rsidRPr="00C31270">
        <w:rPr>
          <w:rFonts w:ascii="Times New Roman" w:hAnsi="Times New Roman" w:cs="Times New Roman"/>
          <w:color w:val="000000"/>
          <w:sz w:val="24"/>
          <w:szCs w:val="24"/>
        </w:rPr>
        <w:t xml:space="preserve">. </w:t>
      </w:r>
      <w:r w:rsidR="00D42611" w:rsidRPr="00C31270">
        <w:rPr>
          <w:rFonts w:ascii="Times New Roman" w:hAnsi="Times New Roman" w:cs="Times New Roman"/>
          <w:color w:val="000000"/>
          <w:sz w:val="24"/>
          <w:szCs w:val="24"/>
        </w:rPr>
        <w:t xml:space="preserve"> </w:t>
      </w:r>
    </w:p>
    <w:p w14:paraId="6BE8C5CE" w14:textId="0EFF18EB" w:rsidR="00A85281" w:rsidRPr="00C31270" w:rsidRDefault="00A85281" w:rsidP="00A85281">
      <w:pPr>
        <w:autoSpaceDE w:val="0"/>
        <w:autoSpaceDN w:val="0"/>
        <w:adjustRightInd w:val="0"/>
        <w:spacing w:after="0" w:line="240" w:lineRule="auto"/>
        <w:rPr>
          <w:rFonts w:ascii="Times New Roman" w:hAnsi="Times New Roman" w:cs="Times New Roman"/>
          <w:color w:val="000000"/>
          <w:sz w:val="24"/>
          <w:szCs w:val="24"/>
        </w:rPr>
      </w:pPr>
    </w:p>
    <w:p w14:paraId="0FA4661E" w14:textId="2EE7796B" w:rsidR="0042179E" w:rsidRPr="00C31270" w:rsidRDefault="00A85281" w:rsidP="00A85281">
      <w:p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B</w:t>
      </w:r>
      <w:r w:rsidR="0042179E" w:rsidRPr="00C31270">
        <w:rPr>
          <w:rFonts w:ascii="Times New Roman" w:hAnsi="Times New Roman" w:cs="Times New Roman"/>
          <w:color w:val="000000"/>
          <w:sz w:val="24"/>
          <w:szCs w:val="24"/>
        </w:rPr>
        <w:t xml:space="preserve">eneficiaries </w:t>
      </w:r>
      <w:r w:rsidRPr="00C31270">
        <w:rPr>
          <w:rFonts w:ascii="Times New Roman" w:hAnsi="Times New Roman" w:cs="Times New Roman"/>
          <w:color w:val="000000"/>
          <w:sz w:val="24"/>
          <w:szCs w:val="24"/>
        </w:rPr>
        <w:t xml:space="preserve">subject to displacement and relocation </w:t>
      </w:r>
      <w:r w:rsidR="0042179E" w:rsidRPr="00C31270">
        <w:rPr>
          <w:rFonts w:ascii="Times New Roman" w:hAnsi="Times New Roman" w:cs="Times New Roman"/>
          <w:color w:val="000000"/>
          <w:sz w:val="24"/>
          <w:szCs w:val="24"/>
        </w:rPr>
        <w:t xml:space="preserve">have the right to </w:t>
      </w:r>
      <w:r w:rsidRPr="00C31270">
        <w:rPr>
          <w:rFonts w:ascii="Times New Roman" w:hAnsi="Times New Roman" w:cs="Times New Roman"/>
          <w:color w:val="000000"/>
          <w:sz w:val="24"/>
          <w:szCs w:val="24"/>
        </w:rPr>
        <w:t>locate</w:t>
      </w:r>
      <w:r w:rsidR="0042179E" w:rsidRPr="00C31270">
        <w:rPr>
          <w:rFonts w:ascii="Times New Roman" w:hAnsi="Times New Roman" w:cs="Times New Roman"/>
          <w:color w:val="000000"/>
          <w:sz w:val="24"/>
          <w:szCs w:val="24"/>
        </w:rPr>
        <w:t xml:space="preserve"> their own housing. However, before </w:t>
      </w:r>
      <w:r w:rsidRPr="00C31270">
        <w:rPr>
          <w:rFonts w:ascii="Times New Roman" w:hAnsi="Times New Roman" w:cs="Times New Roman"/>
          <w:color w:val="000000"/>
          <w:sz w:val="24"/>
          <w:szCs w:val="24"/>
        </w:rPr>
        <w:t>moving</w:t>
      </w:r>
      <w:r w:rsidR="0042179E" w:rsidRPr="00C31270">
        <w:rPr>
          <w:rFonts w:ascii="Times New Roman" w:hAnsi="Times New Roman" w:cs="Times New Roman"/>
          <w:color w:val="000000"/>
          <w:sz w:val="24"/>
          <w:szCs w:val="24"/>
        </w:rPr>
        <w:t xml:space="preserve"> into a unit, the </w:t>
      </w:r>
      <w:r w:rsidR="00B25740" w:rsidRPr="00C31270">
        <w:rPr>
          <w:rFonts w:ascii="Times New Roman" w:hAnsi="Times New Roman" w:cs="Times New Roman"/>
          <w:color w:val="000000"/>
          <w:sz w:val="24"/>
          <w:szCs w:val="24"/>
        </w:rPr>
        <w:t xml:space="preserve">grant </w:t>
      </w:r>
      <w:r w:rsidR="0042179E" w:rsidRPr="00C31270">
        <w:rPr>
          <w:rFonts w:ascii="Times New Roman" w:hAnsi="Times New Roman" w:cs="Times New Roman"/>
          <w:color w:val="000000"/>
          <w:sz w:val="24"/>
          <w:szCs w:val="24"/>
        </w:rPr>
        <w:t xml:space="preserve">recipient must inspect the unit to ensure that it is </w:t>
      </w:r>
      <w:r w:rsidRPr="00C31270">
        <w:rPr>
          <w:rFonts w:ascii="Times New Roman" w:hAnsi="Times New Roman" w:cs="Times New Roman"/>
          <w:color w:val="000000"/>
          <w:sz w:val="24"/>
          <w:szCs w:val="24"/>
        </w:rPr>
        <w:t xml:space="preserve">comparable, </w:t>
      </w:r>
      <w:r w:rsidR="0042179E" w:rsidRPr="00C31270">
        <w:rPr>
          <w:rFonts w:ascii="Times New Roman" w:hAnsi="Times New Roman" w:cs="Times New Roman"/>
          <w:color w:val="000000"/>
          <w:sz w:val="24"/>
          <w:szCs w:val="24"/>
        </w:rPr>
        <w:t xml:space="preserve">decent, safe and sanitary. </w:t>
      </w:r>
    </w:p>
    <w:p w14:paraId="7895BFC1" w14:textId="23EA4D5F" w:rsidR="00A85281" w:rsidRPr="00C31270" w:rsidRDefault="00A85281" w:rsidP="00E60DE0">
      <w:pPr>
        <w:autoSpaceDE w:val="0"/>
        <w:autoSpaceDN w:val="0"/>
        <w:adjustRightInd w:val="0"/>
        <w:spacing w:after="0" w:line="240" w:lineRule="auto"/>
        <w:rPr>
          <w:rFonts w:ascii="Times New Roman" w:hAnsi="Times New Roman" w:cs="Times New Roman"/>
          <w:color w:val="000000"/>
          <w:sz w:val="24"/>
          <w:szCs w:val="24"/>
        </w:rPr>
      </w:pPr>
    </w:p>
    <w:p w14:paraId="2C57D953" w14:textId="289FE427" w:rsidR="00A85281" w:rsidRPr="00C31270" w:rsidRDefault="00B755DE" w:rsidP="00E60DE0">
      <w:pPr>
        <w:autoSpaceDE w:val="0"/>
        <w:autoSpaceDN w:val="0"/>
        <w:adjustRightInd w:val="0"/>
        <w:spacing w:after="0" w:line="240" w:lineRule="auto"/>
        <w:ind w:left="990"/>
        <w:rPr>
          <w:rFonts w:ascii="Times New Roman" w:hAnsi="Times New Roman" w:cs="Times New Roman"/>
          <w:b/>
          <w:bCs/>
          <w:color w:val="000000"/>
          <w:sz w:val="24"/>
          <w:szCs w:val="24"/>
          <w:u w:val="single"/>
        </w:rPr>
      </w:pPr>
      <w:r w:rsidRPr="00C31270">
        <w:rPr>
          <w:rFonts w:ascii="Times New Roman" w:hAnsi="Times New Roman" w:cs="Times New Roman"/>
          <w:b/>
          <w:bCs/>
          <w:color w:val="000000"/>
          <w:sz w:val="24"/>
          <w:szCs w:val="24"/>
          <w:u w:val="single"/>
        </w:rPr>
        <w:t>C</w:t>
      </w:r>
      <w:r w:rsidR="00A85281" w:rsidRPr="00C31270">
        <w:rPr>
          <w:rFonts w:ascii="Times New Roman" w:hAnsi="Times New Roman" w:cs="Times New Roman"/>
          <w:b/>
          <w:bCs/>
          <w:color w:val="000000"/>
          <w:sz w:val="24"/>
          <w:szCs w:val="24"/>
          <w:u w:val="single"/>
        </w:rPr>
        <w:t xml:space="preserve">omparable replacement home is defined as: </w:t>
      </w:r>
    </w:p>
    <w:p w14:paraId="41391B3F"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Decent, safe, and sanitary. </w:t>
      </w:r>
    </w:p>
    <w:p w14:paraId="46D70E69"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Functionally equivalent to the present home. </w:t>
      </w:r>
    </w:p>
    <w:p w14:paraId="70A42713" w14:textId="77777777" w:rsidR="00546110"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Affordable</w:t>
      </w:r>
    </w:p>
    <w:p w14:paraId="4350B9C5" w14:textId="41E5F42D" w:rsidR="00A85281" w:rsidRPr="00C31270" w:rsidRDefault="00546110"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lastRenderedPageBreak/>
        <w:t>Reasonable Cost</w:t>
      </w:r>
      <w:r w:rsidR="00A85281" w:rsidRPr="00C31270">
        <w:rPr>
          <w:rFonts w:ascii="Times New Roman" w:hAnsi="Times New Roman" w:cs="Times New Roman"/>
          <w:color w:val="000000"/>
          <w:sz w:val="24"/>
          <w:szCs w:val="24"/>
        </w:rPr>
        <w:t xml:space="preserve"> </w:t>
      </w:r>
    </w:p>
    <w:p w14:paraId="0AF39C6D"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Reasonably accessible to your place of employment, if applicable. </w:t>
      </w:r>
    </w:p>
    <w:p w14:paraId="3EC4BD9E"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Generally, as well located with respect to public and commercial facilities, such as schools and shopping, as your present home. </w:t>
      </w:r>
    </w:p>
    <w:p w14:paraId="1CAB1CD5"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Not subject to unreasonable adverse environmental conditions. </w:t>
      </w:r>
    </w:p>
    <w:p w14:paraId="6B7DE753"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Available to all persons regardless of race, color, religion, sex, or national origin. </w:t>
      </w:r>
    </w:p>
    <w:p w14:paraId="494DD5A0" w14:textId="77777777" w:rsidR="00546110" w:rsidRPr="00C31270" w:rsidRDefault="00546110" w:rsidP="00E60DE0">
      <w:pPr>
        <w:autoSpaceDE w:val="0"/>
        <w:autoSpaceDN w:val="0"/>
        <w:adjustRightInd w:val="0"/>
        <w:spacing w:after="0" w:line="240" w:lineRule="auto"/>
        <w:ind w:left="990"/>
        <w:rPr>
          <w:rFonts w:ascii="Times New Roman" w:hAnsi="Times New Roman" w:cs="Times New Roman"/>
          <w:sz w:val="24"/>
          <w:szCs w:val="24"/>
        </w:rPr>
      </w:pPr>
    </w:p>
    <w:p w14:paraId="1F05EF70" w14:textId="1F462993" w:rsidR="00546110" w:rsidRPr="00C31270" w:rsidRDefault="00546110" w:rsidP="00E60DE0">
      <w:pPr>
        <w:autoSpaceDE w:val="0"/>
        <w:autoSpaceDN w:val="0"/>
        <w:adjustRightInd w:val="0"/>
        <w:spacing w:after="0" w:line="240" w:lineRule="auto"/>
        <w:ind w:left="990"/>
        <w:rPr>
          <w:rFonts w:ascii="Times New Roman" w:hAnsi="Times New Roman" w:cs="Times New Roman"/>
          <w:sz w:val="24"/>
          <w:szCs w:val="24"/>
        </w:rPr>
      </w:pPr>
      <w:r w:rsidRPr="00C31270">
        <w:rPr>
          <w:rFonts w:ascii="Times New Roman" w:hAnsi="Times New Roman" w:cs="Times New Roman"/>
          <w:sz w:val="24"/>
          <w:szCs w:val="24"/>
        </w:rPr>
        <w:t xml:space="preserve">The term </w:t>
      </w:r>
      <w:r w:rsidRPr="00C31270">
        <w:rPr>
          <w:rFonts w:ascii="Times New Roman" w:hAnsi="Times New Roman" w:cs="Times New Roman"/>
          <w:b/>
          <w:bCs/>
          <w:sz w:val="24"/>
          <w:szCs w:val="24"/>
        </w:rPr>
        <w:t>‘‘reasonable cost’’</w:t>
      </w:r>
      <w:r w:rsidRPr="00C31270">
        <w:rPr>
          <w:rFonts w:ascii="Times New Roman" w:hAnsi="Times New Roman" w:cs="Times New Roman"/>
          <w:sz w:val="24"/>
          <w:szCs w:val="24"/>
        </w:rPr>
        <w:t xml:space="preserve"> is used to highlight the fact that while innovative means to provide housing are encouraged, they should be cost-effective. Last resort housing is permitted, in special cases, which may involve variations from the usual methods of obtaining comparability. However, such variation should never result in a lowering of housing standards nor should it ever result in a lower quality of living style for the displaced person. The physical characteristics of the comparable replacement dwelling may be dissimilar to those of the displacement dwelling, but they may never be inferior.</w:t>
      </w:r>
    </w:p>
    <w:p w14:paraId="58205416" w14:textId="77777777" w:rsidR="00A85281" w:rsidRPr="00C31270" w:rsidRDefault="00A85281" w:rsidP="00E60DE0">
      <w:pPr>
        <w:autoSpaceDE w:val="0"/>
        <w:autoSpaceDN w:val="0"/>
        <w:adjustRightInd w:val="0"/>
        <w:spacing w:after="0" w:line="240" w:lineRule="auto"/>
        <w:rPr>
          <w:rFonts w:ascii="Times New Roman" w:hAnsi="Times New Roman" w:cs="Times New Roman"/>
          <w:color w:val="000000"/>
          <w:sz w:val="24"/>
          <w:szCs w:val="24"/>
        </w:rPr>
      </w:pPr>
    </w:p>
    <w:p w14:paraId="6B46B06C" w14:textId="77777777" w:rsidR="00A85281" w:rsidRPr="00C31270" w:rsidRDefault="00A85281" w:rsidP="00E60DE0">
      <w:pPr>
        <w:autoSpaceDE w:val="0"/>
        <w:autoSpaceDN w:val="0"/>
        <w:adjustRightInd w:val="0"/>
        <w:spacing w:after="0" w:line="240" w:lineRule="auto"/>
        <w:ind w:left="630"/>
        <w:rPr>
          <w:rFonts w:ascii="Times New Roman" w:hAnsi="Times New Roman" w:cs="Times New Roman"/>
          <w:b/>
          <w:bCs/>
          <w:color w:val="000000"/>
          <w:sz w:val="24"/>
          <w:szCs w:val="24"/>
          <w:u w:val="single"/>
        </w:rPr>
      </w:pPr>
      <w:r w:rsidRPr="00C31270">
        <w:rPr>
          <w:rFonts w:ascii="Times New Roman" w:hAnsi="Times New Roman" w:cs="Times New Roman"/>
          <w:color w:val="000000"/>
          <w:sz w:val="24"/>
          <w:szCs w:val="24"/>
        </w:rPr>
        <w:t xml:space="preserve">           </w:t>
      </w:r>
      <w:r w:rsidRPr="00C31270">
        <w:rPr>
          <w:rFonts w:ascii="Times New Roman" w:hAnsi="Times New Roman" w:cs="Times New Roman"/>
          <w:b/>
          <w:bCs/>
          <w:color w:val="000000"/>
          <w:sz w:val="24"/>
          <w:szCs w:val="24"/>
          <w:u w:val="single"/>
        </w:rPr>
        <w:t xml:space="preserve">Decent, safe, and sanitary housing is housing that: </w:t>
      </w:r>
    </w:p>
    <w:p w14:paraId="11EB16AC"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Meets local housing and occupancy requirements. </w:t>
      </w:r>
    </w:p>
    <w:p w14:paraId="02D18CA5"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Additionally, it is housing that: </w:t>
      </w:r>
    </w:p>
    <w:p w14:paraId="3C0D4658"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Is structurally sound, weather tight, and in good repair. </w:t>
      </w:r>
    </w:p>
    <w:p w14:paraId="645084D9"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Contains a safe, adequate electrical wiring system. </w:t>
      </w:r>
    </w:p>
    <w:p w14:paraId="00055260"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Has adequate living space for the occupants. </w:t>
      </w:r>
    </w:p>
    <w:p w14:paraId="6735E2AC"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Has a kitchen with a sink, hot and cold running water, and connections for a stove and refrigerator. </w:t>
      </w:r>
    </w:p>
    <w:p w14:paraId="1945CA5D"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Has a separate, complete bathroom with hot and cold running water and sewage system. </w:t>
      </w:r>
    </w:p>
    <w:p w14:paraId="25710603"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Has heating as required by climatic conditions. </w:t>
      </w:r>
    </w:p>
    <w:p w14:paraId="7C006BB7"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Has an unobstructed exit to safe, open space at ground level. </w:t>
      </w:r>
    </w:p>
    <w:p w14:paraId="37314863" w14:textId="77777777" w:rsidR="00A85281" w:rsidRPr="00C31270" w:rsidRDefault="00A85281" w:rsidP="00E60DE0">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Is free of any barriers that would preclude your reasonable use of the unit, if you are a person with a physical disability. </w:t>
      </w:r>
    </w:p>
    <w:p w14:paraId="6EA6EB88" w14:textId="0ECE0C81" w:rsidR="00A85281" w:rsidRPr="00C31270" w:rsidRDefault="00A85281" w:rsidP="00A85281">
      <w:pPr>
        <w:autoSpaceDE w:val="0"/>
        <w:autoSpaceDN w:val="0"/>
        <w:adjustRightInd w:val="0"/>
        <w:spacing w:after="0" w:line="240" w:lineRule="auto"/>
        <w:rPr>
          <w:rFonts w:ascii="Times New Roman" w:hAnsi="Times New Roman" w:cs="Times New Roman"/>
          <w:color w:val="000000"/>
          <w:sz w:val="24"/>
          <w:szCs w:val="24"/>
        </w:rPr>
      </w:pPr>
    </w:p>
    <w:p w14:paraId="17F02FDC" w14:textId="77777777" w:rsidR="0042179E" w:rsidRPr="00C31270" w:rsidRDefault="0042179E" w:rsidP="0042179E">
      <w:pPr>
        <w:autoSpaceDE w:val="0"/>
        <w:autoSpaceDN w:val="0"/>
        <w:adjustRightInd w:val="0"/>
        <w:spacing w:after="0" w:line="240" w:lineRule="auto"/>
        <w:jc w:val="both"/>
        <w:rPr>
          <w:rFonts w:ascii="Times New Roman" w:hAnsi="Times New Roman" w:cs="Times New Roman"/>
          <w:b/>
          <w:bCs/>
          <w:sz w:val="24"/>
          <w:szCs w:val="24"/>
        </w:rPr>
      </w:pPr>
      <w:r w:rsidRPr="00C31270">
        <w:rPr>
          <w:rFonts w:ascii="Times New Roman" w:hAnsi="Times New Roman" w:cs="Times New Roman"/>
          <w:b/>
          <w:bCs/>
          <w:sz w:val="24"/>
          <w:szCs w:val="24"/>
          <w:u w:val="single"/>
        </w:rPr>
        <w:t>Relocation Notices</w:t>
      </w:r>
    </w:p>
    <w:p w14:paraId="7468CCA2" w14:textId="77777777" w:rsidR="0042179E" w:rsidRPr="00C31270" w:rsidRDefault="0042179E" w:rsidP="0042179E">
      <w:pPr>
        <w:pStyle w:val="NormalWeb"/>
        <w:numPr>
          <w:ilvl w:val="0"/>
          <w:numId w:val="1"/>
        </w:numPr>
        <w:spacing w:line="360" w:lineRule="atLeast"/>
      </w:pPr>
      <w:r w:rsidRPr="00C31270">
        <w:t>The URA regulations require three (3) notices to be issued to eligible persons. These notices provide important information about the project, the affected persons’ resulting rights, their protections, and their eligibility for relocation assistance and payments under the URA. It is critical for agencies to issue appropriate notices to affected persons at the appropriate time.</w:t>
      </w:r>
    </w:p>
    <w:p w14:paraId="737F4827" w14:textId="78CF7C96" w:rsidR="0042179E" w:rsidRPr="00C31270" w:rsidRDefault="0042179E" w:rsidP="0042179E">
      <w:pPr>
        <w:pStyle w:val="NormalWeb"/>
        <w:numPr>
          <w:ilvl w:val="0"/>
          <w:numId w:val="1"/>
        </w:numPr>
        <w:spacing w:line="360" w:lineRule="atLeast"/>
      </w:pPr>
      <w:r w:rsidRPr="00C31270">
        <w:t>One of the most important URA notices is the </w:t>
      </w:r>
      <w:r w:rsidRPr="00C31270">
        <w:rPr>
          <w:rStyle w:val="Strong"/>
        </w:rPr>
        <w:t>90-Day Notice</w:t>
      </w:r>
      <w:r w:rsidRPr="00C31270">
        <w:t>. No person shall be required to move without a minimum of 90 days written notice of the required date of the move.</w:t>
      </w:r>
    </w:p>
    <w:p w14:paraId="4AEB8259" w14:textId="47F473E9" w:rsidR="00E60DE0" w:rsidRPr="00C31270" w:rsidRDefault="00E60DE0" w:rsidP="00E60DE0">
      <w:pPr>
        <w:pStyle w:val="NormalWeb"/>
        <w:spacing w:line="360" w:lineRule="atLeast"/>
      </w:pPr>
    </w:p>
    <w:p w14:paraId="1070B396" w14:textId="29ECCD84" w:rsidR="00754805" w:rsidRPr="00C31270" w:rsidRDefault="00754805" w:rsidP="00754805">
      <w:pPr>
        <w:autoSpaceDE w:val="0"/>
        <w:autoSpaceDN w:val="0"/>
        <w:adjustRightInd w:val="0"/>
        <w:spacing w:after="0" w:line="240" w:lineRule="auto"/>
        <w:outlineLvl w:val="1"/>
        <w:rPr>
          <w:rFonts w:ascii="Times New Roman" w:hAnsi="Times New Roman" w:cs="Times New Roman"/>
          <w:color w:val="000000"/>
          <w:sz w:val="24"/>
          <w:szCs w:val="24"/>
        </w:rPr>
      </w:pPr>
      <w:r w:rsidRPr="00C31270">
        <w:rPr>
          <w:rFonts w:ascii="Times New Roman" w:hAnsi="Times New Roman" w:cs="Times New Roman"/>
          <w:b/>
          <w:bCs/>
          <w:color w:val="000000"/>
          <w:sz w:val="24"/>
          <w:szCs w:val="24"/>
          <w:u w:val="single"/>
        </w:rPr>
        <w:lastRenderedPageBreak/>
        <w:t xml:space="preserve">Relocation Assistance </w:t>
      </w:r>
    </w:p>
    <w:p w14:paraId="5C056057" w14:textId="77777777" w:rsidR="00754805" w:rsidRPr="00C31270" w:rsidRDefault="00754805" w:rsidP="00754805">
      <w:pPr>
        <w:autoSpaceDE w:val="0"/>
        <w:autoSpaceDN w:val="0"/>
        <w:adjustRightInd w:val="0"/>
        <w:spacing w:after="0" w:line="240" w:lineRule="auto"/>
        <w:rPr>
          <w:rFonts w:ascii="Times New Roman" w:hAnsi="Times New Roman" w:cs="Times New Roman"/>
          <w:color w:val="000000"/>
          <w:sz w:val="24"/>
          <w:szCs w:val="24"/>
        </w:rPr>
      </w:pPr>
    </w:p>
    <w:p w14:paraId="4620ECDE" w14:textId="190079F2" w:rsidR="00F84C62" w:rsidRPr="00C31270" w:rsidRDefault="00F84C62" w:rsidP="00F84C62">
      <w:p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 xml:space="preserve">Relocation Assistance- A requirement to provide certain relocation assistance to any lower-income person (defined in 24 CFR 42.305) displaced as a direct result of: </w:t>
      </w:r>
    </w:p>
    <w:p w14:paraId="42530138" w14:textId="77777777" w:rsidR="00B755DE" w:rsidRPr="00C31270" w:rsidRDefault="00B755DE" w:rsidP="00F84C62">
      <w:pPr>
        <w:autoSpaceDE w:val="0"/>
        <w:autoSpaceDN w:val="0"/>
        <w:adjustRightInd w:val="0"/>
        <w:spacing w:after="0" w:line="240" w:lineRule="auto"/>
        <w:rPr>
          <w:rFonts w:ascii="Times New Roman" w:hAnsi="Times New Roman" w:cs="Times New Roman"/>
          <w:sz w:val="24"/>
          <w:szCs w:val="24"/>
        </w:rPr>
      </w:pPr>
    </w:p>
    <w:p w14:paraId="3488F8FF" w14:textId="05C511ED" w:rsidR="00B755DE" w:rsidRPr="00C31270" w:rsidRDefault="00F84C62" w:rsidP="00B755DE">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 xml:space="preserve">the demolition of any dwelling unit or (2) the conversion of a lower-income dwelling unit to a use other than a lower-income dwelling in connection with an assisted activity.  </w:t>
      </w:r>
    </w:p>
    <w:p w14:paraId="27609D49" w14:textId="334891CD" w:rsidR="00754805" w:rsidRPr="00C31270" w:rsidRDefault="00BA7669" w:rsidP="00D906A3">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sz w:val="24"/>
          <w:szCs w:val="24"/>
        </w:rPr>
        <w:t>To receive relocation assistance a s</w:t>
      </w:r>
      <w:r w:rsidR="00754805" w:rsidRPr="00C31270">
        <w:rPr>
          <w:rFonts w:ascii="Times New Roman" w:hAnsi="Times New Roman" w:cs="Times New Roman"/>
          <w:sz w:val="24"/>
          <w:szCs w:val="24"/>
        </w:rPr>
        <w:t>ubrecipient</w:t>
      </w:r>
      <w:r w:rsidRPr="00C31270">
        <w:rPr>
          <w:rFonts w:ascii="Times New Roman" w:hAnsi="Times New Roman" w:cs="Times New Roman"/>
          <w:sz w:val="24"/>
          <w:szCs w:val="24"/>
        </w:rPr>
        <w:t xml:space="preserve"> of HOME funds plan must include</w:t>
      </w:r>
      <w:r w:rsidR="00754805" w:rsidRPr="00C31270">
        <w:rPr>
          <w:rFonts w:ascii="Times New Roman" w:hAnsi="Times New Roman" w:cs="Times New Roman"/>
          <w:sz w:val="24"/>
          <w:szCs w:val="24"/>
        </w:rPr>
        <w:t xml:space="preserve"> the following:</w:t>
      </w:r>
    </w:p>
    <w:p w14:paraId="1EEABEA0" w14:textId="762B8968" w:rsidR="00F84C62" w:rsidRPr="00C31270" w:rsidRDefault="00754805" w:rsidP="00B755DE">
      <w:pPr>
        <w:pStyle w:val="ListParagraph"/>
        <w:numPr>
          <w:ilvl w:val="0"/>
          <w:numId w:val="10"/>
        </w:numPr>
        <w:autoSpaceDE w:val="0"/>
        <w:autoSpaceDN w:val="0"/>
        <w:adjustRightInd w:val="0"/>
        <w:spacing w:after="120" w:line="240" w:lineRule="auto"/>
        <w:jc w:val="both"/>
        <w:rPr>
          <w:rFonts w:ascii="Times New Roman" w:hAnsi="Times New Roman" w:cs="Times New Roman"/>
          <w:sz w:val="24"/>
          <w:szCs w:val="24"/>
        </w:rPr>
      </w:pPr>
      <w:r w:rsidRPr="00C31270">
        <w:rPr>
          <w:rFonts w:ascii="Times New Roman" w:hAnsi="Times New Roman" w:cs="Times New Roman"/>
          <w:sz w:val="24"/>
          <w:szCs w:val="24"/>
        </w:rPr>
        <w:t>Descri</w:t>
      </w:r>
      <w:r w:rsidR="00BA7669" w:rsidRPr="00C31270">
        <w:rPr>
          <w:rFonts w:ascii="Times New Roman" w:hAnsi="Times New Roman" w:cs="Times New Roman"/>
          <w:sz w:val="24"/>
          <w:szCs w:val="24"/>
        </w:rPr>
        <w:t>ption of</w:t>
      </w:r>
      <w:r w:rsidRPr="00C31270">
        <w:rPr>
          <w:rFonts w:ascii="Times New Roman" w:hAnsi="Times New Roman" w:cs="Times New Roman"/>
          <w:sz w:val="24"/>
          <w:szCs w:val="24"/>
        </w:rPr>
        <w:t xml:space="preserve"> the nature of documentation th</w:t>
      </w:r>
      <w:r w:rsidR="00BA7669" w:rsidRPr="00C31270">
        <w:rPr>
          <w:rFonts w:ascii="Times New Roman" w:hAnsi="Times New Roman" w:cs="Times New Roman"/>
          <w:sz w:val="24"/>
          <w:szCs w:val="24"/>
        </w:rPr>
        <w:t>at</w:t>
      </w:r>
      <w:r w:rsidRPr="00C31270">
        <w:rPr>
          <w:rFonts w:ascii="Times New Roman" w:hAnsi="Times New Roman" w:cs="Times New Roman"/>
          <w:sz w:val="24"/>
          <w:szCs w:val="24"/>
        </w:rPr>
        <w:t xml:space="preserve"> will </w:t>
      </w:r>
      <w:r w:rsidR="00BA7669" w:rsidRPr="00C31270">
        <w:rPr>
          <w:rFonts w:ascii="Times New Roman" w:hAnsi="Times New Roman" w:cs="Times New Roman"/>
          <w:sz w:val="24"/>
          <w:szCs w:val="24"/>
        </w:rPr>
        <w:t xml:space="preserve">be </w:t>
      </w:r>
      <w:r w:rsidRPr="00C31270">
        <w:rPr>
          <w:rFonts w:ascii="Times New Roman" w:hAnsi="Times New Roman" w:cs="Times New Roman"/>
          <w:sz w:val="24"/>
          <w:szCs w:val="24"/>
        </w:rPr>
        <w:t>obtain</w:t>
      </w:r>
      <w:r w:rsidR="00BA7669" w:rsidRPr="00C31270">
        <w:rPr>
          <w:rFonts w:ascii="Times New Roman" w:hAnsi="Times New Roman" w:cs="Times New Roman"/>
          <w:sz w:val="24"/>
          <w:szCs w:val="24"/>
        </w:rPr>
        <w:t>ed</w:t>
      </w:r>
      <w:r w:rsidRPr="00C31270">
        <w:rPr>
          <w:rFonts w:ascii="Times New Roman" w:hAnsi="Times New Roman" w:cs="Times New Roman"/>
          <w:sz w:val="24"/>
          <w:szCs w:val="24"/>
        </w:rPr>
        <w:t xml:space="preserve"> to support rent and utility calculations. Acceptable documentation includes copies of a lease, rent receipts, utility receipts, statement from </w:t>
      </w:r>
      <w:r w:rsidR="00E33583" w:rsidRPr="00C31270">
        <w:rPr>
          <w:rFonts w:ascii="Times New Roman" w:hAnsi="Times New Roman" w:cs="Times New Roman"/>
          <w:sz w:val="24"/>
          <w:szCs w:val="24"/>
        </w:rPr>
        <w:t xml:space="preserve">a </w:t>
      </w:r>
      <w:r w:rsidRPr="00C31270">
        <w:rPr>
          <w:rFonts w:ascii="Times New Roman" w:hAnsi="Times New Roman" w:cs="Times New Roman"/>
          <w:sz w:val="24"/>
          <w:szCs w:val="24"/>
        </w:rPr>
        <w:t xml:space="preserve">utility company; or other similar evidence. </w:t>
      </w:r>
      <w:r w:rsidR="00F84C62" w:rsidRPr="00C31270">
        <w:rPr>
          <w:rFonts w:ascii="Times New Roman" w:hAnsi="Times New Roman" w:cs="Times New Roman"/>
          <w:sz w:val="24"/>
          <w:szCs w:val="24"/>
        </w:rPr>
        <w:t xml:space="preserve"> </w:t>
      </w:r>
    </w:p>
    <w:p w14:paraId="2A5ECB58" w14:textId="5295FBD7" w:rsidR="00F84C62" w:rsidRPr="00C31270" w:rsidRDefault="00754805" w:rsidP="00B755DE">
      <w:pPr>
        <w:pStyle w:val="ListParagraph"/>
        <w:numPr>
          <w:ilvl w:val="0"/>
          <w:numId w:val="10"/>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sz w:val="24"/>
          <w:szCs w:val="24"/>
        </w:rPr>
        <w:t xml:space="preserve">Utilities included in the rent and those that must be paid separately by the household need to be identified and calculated. </w:t>
      </w:r>
      <w:r w:rsidRPr="00C31270">
        <w:rPr>
          <w:rFonts w:ascii="Times New Roman" w:hAnsi="Times New Roman" w:cs="Times New Roman"/>
          <w:b/>
          <w:bCs/>
          <w:sz w:val="24"/>
          <w:szCs w:val="24"/>
        </w:rPr>
        <w:t>Form HUD-40061</w:t>
      </w:r>
      <w:r w:rsidRPr="00C31270">
        <w:rPr>
          <w:rFonts w:ascii="Times New Roman" w:hAnsi="Times New Roman" w:cs="Times New Roman"/>
          <w:sz w:val="24"/>
          <w:szCs w:val="24"/>
        </w:rPr>
        <w:t xml:space="preserve"> (</w:t>
      </w:r>
      <w:r w:rsidR="007B5D08" w:rsidRPr="00C31270">
        <w:rPr>
          <w:rFonts w:ascii="Times New Roman" w:hAnsi="Times New Roman" w:cs="Times New Roman"/>
          <w:sz w:val="24"/>
          <w:szCs w:val="24"/>
        </w:rPr>
        <w:t>Exhibit</w:t>
      </w:r>
      <w:r w:rsidRPr="00C31270">
        <w:rPr>
          <w:rFonts w:ascii="Times New Roman" w:hAnsi="Times New Roman" w:cs="Times New Roman"/>
          <w:sz w:val="24"/>
          <w:szCs w:val="24"/>
        </w:rPr>
        <w:t>) may be used to summarize and record the rent and utilities information obtained on the displacement and comparable units (but is not a substitute for required documentation).</w:t>
      </w:r>
      <w:r w:rsidR="00BA7669" w:rsidRPr="00C31270">
        <w:rPr>
          <w:rFonts w:ascii="Times New Roman" w:hAnsi="Times New Roman" w:cs="Times New Roman"/>
          <w:sz w:val="24"/>
          <w:szCs w:val="24"/>
        </w:rPr>
        <w:t xml:space="preserve"> </w:t>
      </w:r>
      <w:r w:rsidR="00F84C62" w:rsidRPr="00C31270">
        <w:rPr>
          <w:rFonts w:ascii="Times New Roman" w:hAnsi="Times New Roman" w:cs="Times New Roman"/>
          <w:sz w:val="24"/>
          <w:szCs w:val="24"/>
        </w:rPr>
        <w:t xml:space="preserve"> </w:t>
      </w:r>
    </w:p>
    <w:p w14:paraId="780A86C0" w14:textId="20A783BD" w:rsidR="00BA7669" w:rsidRPr="00C31270" w:rsidRDefault="00BA7669" w:rsidP="00B755DE">
      <w:pPr>
        <w:pStyle w:val="ListParagraph"/>
        <w:numPr>
          <w:ilvl w:val="0"/>
          <w:numId w:val="10"/>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For utilities that are not included, describe who will pay for those </w:t>
      </w:r>
      <w:r w:rsidR="00A85281" w:rsidRPr="00C31270">
        <w:rPr>
          <w:rFonts w:ascii="Times New Roman" w:hAnsi="Times New Roman" w:cs="Times New Roman"/>
          <w:color w:val="000000"/>
          <w:sz w:val="24"/>
          <w:szCs w:val="24"/>
        </w:rPr>
        <w:t>utilities’</w:t>
      </w:r>
      <w:r w:rsidR="0042179E" w:rsidRPr="00C31270">
        <w:rPr>
          <w:rFonts w:ascii="Times New Roman" w:hAnsi="Times New Roman" w:cs="Times New Roman"/>
          <w:color w:val="000000"/>
          <w:sz w:val="24"/>
          <w:szCs w:val="24"/>
        </w:rPr>
        <w:t xml:space="preserve"> </w:t>
      </w:r>
      <w:r w:rsidRPr="00C31270">
        <w:rPr>
          <w:rFonts w:ascii="Times New Roman" w:hAnsi="Times New Roman" w:cs="Times New Roman"/>
          <w:color w:val="000000"/>
          <w:sz w:val="24"/>
          <w:szCs w:val="24"/>
        </w:rPr>
        <w:t xml:space="preserve">person or recipient.  </w:t>
      </w:r>
    </w:p>
    <w:p w14:paraId="57C82A37" w14:textId="65D38B68" w:rsidR="00BA7669" w:rsidRPr="00C31270" w:rsidRDefault="00BA7669" w:rsidP="00F84C62">
      <w:pPr>
        <w:autoSpaceDE w:val="0"/>
        <w:autoSpaceDN w:val="0"/>
        <w:adjustRightInd w:val="0"/>
        <w:spacing w:after="120" w:line="240" w:lineRule="auto"/>
        <w:ind w:left="360"/>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If persons are being temporarily relocated to </w:t>
      </w:r>
      <w:r w:rsidRPr="00C31270">
        <w:rPr>
          <w:rFonts w:ascii="Times New Roman" w:hAnsi="Times New Roman" w:cs="Times New Roman"/>
          <w:b/>
          <w:bCs/>
          <w:color w:val="000000"/>
          <w:sz w:val="24"/>
          <w:szCs w:val="24"/>
        </w:rPr>
        <w:t>motels/hotels</w:t>
      </w:r>
      <w:r w:rsidRPr="00C31270">
        <w:rPr>
          <w:rFonts w:ascii="Times New Roman" w:hAnsi="Times New Roman" w:cs="Times New Roman"/>
          <w:color w:val="000000"/>
          <w:sz w:val="24"/>
          <w:szCs w:val="24"/>
        </w:rPr>
        <w:t>, address the following</w:t>
      </w:r>
      <w:r w:rsidR="00F84C62" w:rsidRPr="00C31270">
        <w:rPr>
          <w:rFonts w:ascii="Times New Roman" w:hAnsi="Times New Roman" w:cs="Times New Roman"/>
          <w:color w:val="000000"/>
          <w:sz w:val="24"/>
          <w:szCs w:val="24"/>
        </w:rPr>
        <w:t>:</w:t>
      </w:r>
      <w:r w:rsidRPr="00C31270">
        <w:rPr>
          <w:rFonts w:ascii="Times New Roman" w:hAnsi="Times New Roman" w:cs="Times New Roman"/>
          <w:color w:val="000000"/>
          <w:sz w:val="24"/>
          <w:szCs w:val="24"/>
        </w:rPr>
        <w:t xml:space="preserve"> </w:t>
      </w:r>
    </w:p>
    <w:p w14:paraId="030290BE" w14:textId="3FE512EC" w:rsidR="00BA7669" w:rsidRPr="00C31270" w:rsidRDefault="00BA7669" w:rsidP="00F84C62">
      <w:pPr>
        <w:pStyle w:val="ListParagraph"/>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Descri</w:t>
      </w:r>
      <w:r w:rsidR="00F84C62" w:rsidRPr="00C31270">
        <w:rPr>
          <w:rFonts w:ascii="Times New Roman" w:hAnsi="Times New Roman" w:cs="Times New Roman"/>
          <w:color w:val="000000"/>
          <w:sz w:val="24"/>
          <w:szCs w:val="24"/>
        </w:rPr>
        <w:t>ption of</w:t>
      </w:r>
      <w:r w:rsidRPr="00C31270">
        <w:rPr>
          <w:rFonts w:ascii="Times New Roman" w:hAnsi="Times New Roman" w:cs="Times New Roman"/>
          <w:color w:val="000000"/>
          <w:sz w:val="24"/>
          <w:szCs w:val="24"/>
        </w:rPr>
        <w:t xml:space="preserve"> any preliminary contact that has been made with motels/hotels to determine availability, cost.  </w:t>
      </w:r>
    </w:p>
    <w:p w14:paraId="46F03BA5" w14:textId="424BB05A" w:rsidR="00BA7669" w:rsidRPr="00C31270" w:rsidRDefault="00BA7669" w:rsidP="00F84C62">
      <w:pPr>
        <w:pStyle w:val="ListParagraph"/>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Describe the amenities the motel/hotel have </w:t>
      </w:r>
    </w:p>
    <w:p w14:paraId="2249E3FF" w14:textId="17E86912" w:rsidR="00BA7669" w:rsidRPr="00C31270" w:rsidRDefault="00BA7669" w:rsidP="00F84C62">
      <w:pPr>
        <w:pStyle w:val="ListParagraph"/>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Describe the availability of kitchen facilities the motel/hotel will have for the person to be able to prepare meals </w:t>
      </w:r>
    </w:p>
    <w:p w14:paraId="34E8EE6A" w14:textId="6A55EF4C" w:rsidR="00BA7669" w:rsidRPr="00C31270" w:rsidRDefault="00BA7669" w:rsidP="00F84C62">
      <w:pPr>
        <w:pStyle w:val="ListParagraph"/>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If not available, describe the arrangements that will be made for meals (daily per diem, meal services such as Meals on Wheels, etc.) </w:t>
      </w:r>
    </w:p>
    <w:p w14:paraId="263D6A78" w14:textId="1D2A48D3" w:rsidR="00F84C62" w:rsidRPr="00C31270" w:rsidRDefault="00BA7669" w:rsidP="00F84C62">
      <w:pPr>
        <w:pStyle w:val="ListParagraph"/>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If a daily per diem for meals, what is the established per diem rate</w:t>
      </w:r>
      <w:r w:rsidR="00F84C62" w:rsidRPr="00C31270">
        <w:rPr>
          <w:rFonts w:ascii="Times New Roman" w:hAnsi="Times New Roman" w:cs="Times New Roman"/>
          <w:color w:val="000000"/>
          <w:sz w:val="24"/>
          <w:szCs w:val="24"/>
        </w:rPr>
        <w:t>.</w:t>
      </w:r>
      <w:r w:rsidRPr="00C31270">
        <w:rPr>
          <w:rFonts w:ascii="Times New Roman" w:hAnsi="Times New Roman" w:cs="Times New Roman"/>
          <w:color w:val="000000"/>
          <w:sz w:val="24"/>
          <w:szCs w:val="24"/>
        </w:rPr>
        <w:t xml:space="preserve"> </w:t>
      </w:r>
    </w:p>
    <w:p w14:paraId="3DAB9161" w14:textId="77777777" w:rsidR="00F84C62" w:rsidRPr="00C31270" w:rsidRDefault="00BA7669" w:rsidP="00F84C62">
      <w:pPr>
        <w:pStyle w:val="ListParagraph"/>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If a meal service, describe preliminary contacts that have been made with meal service companies to determine availability, cost, etc. </w:t>
      </w:r>
    </w:p>
    <w:p w14:paraId="5B01C3D5" w14:textId="27A57793" w:rsidR="00754805" w:rsidRPr="00C31270" w:rsidRDefault="00754805" w:rsidP="00F84C62">
      <w:pPr>
        <w:pStyle w:val="ListParagraph"/>
        <w:numPr>
          <w:ilvl w:val="0"/>
          <w:numId w:val="5"/>
        </w:numPr>
        <w:autoSpaceDE w:val="0"/>
        <w:autoSpaceDN w:val="0"/>
        <w:adjustRightInd w:val="0"/>
        <w:spacing w:after="120" w:line="240" w:lineRule="auto"/>
        <w:jc w:val="both"/>
        <w:rPr>
          <w:rFonts w:ascii="Times New Roman" w:hAnsi="Times New Roman" w:cs="Times New Roman"/>
          <w:color w:val="000000"/>
          <w:sz w:val="24"/>
          <w:szCs w:val="24"/>
        </w:rPr>
      </w:pPr>
      <w:r w:rsidRPr="00C31270">
        <w:rPr>
          <w:rFonts w:ascii="Times New Roman" w:hAnsi="Times New Roman" w:cs="Times New Roman"/>
          <w:color w:val="000000"/>
          <w:sz w:val="24"/>
          <w:szCs w:val="24"/>
        </w:rPr>
        <w:t xml:space="preserve">Determine homeowner/tenants needs and preferences for replacement housing and advisory services and makeup of the household. This assist with the move and to keep hardship at a minimum. </w:t>
      </w:r>
    </w:p>
    <w:p w14:paraId="0143C037" w14:textId="60CEF0E8" w:rsidR="007B5D08" w:rsidRPr="00C31270" w:rsidRDefault="00F84C62" w:rsidP="001A6D8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31270">
        <w:rPr>
          <w:rFonts w:ascii="Times New Roman" w:hAnsi="Times New Roman" w:cs="Times New Roman"/>
          <w:color w:val="000000"/>
          <w:sz w:val="24"/>
          <w:szCs w:val="24"/>
        </w:rPr>
        <w:t xml:space="preserve">If possible, a mutually agreeable date for the move should be worked out. Enough time should be given to make plans for moving. Unless there is a health or safety emergency, persons will not be required to move without at least 90 days advance written notice of (1) at least one </w:t>
      </w:r>
      <w:r w:rsidR="007C6883" w:rsidRPr="00C31270">
        <w:rPr>
          <w:rFonts w:ascii="Times New Roman" w:hAnsi="Times New Roman" w:cs="Times New Roman"/>
          <w:color w:val="000000"/>
          <w:sz w:val="24"/>
          <w:szCs w:val="24"/>
        </w:rPr>
        <w:t>facility</w:t>
      </w:r>
      <w:r w:rsidRPr="00C31270">
        <w:rPr>
          <w:rFonts w:ascii="Times New Roman" w:hAnsi="Times New Roman" w:cs="Times New Roman"/>
          <w:color w:val="000000"/>
          <w:sz w:val="24"/>
          <w:szCs w:val="24"/>
        </w:rPr>
        <w:t xml:space="preserve"> that is available to </w:t>
      </w:r>
      <w:r w:rsidR="007C6883" w:rsidRPr="00C31270">
        <w:rPr>
          <w:rFonts w:ascii="Times New Roman" w:hAnsi="Times New Roman" w:cs="Times New Roman"/>
          <w:color w:val="000000"/>
          <w:sz w:val="24"/>
          <w:szCs w:val="24"/>
        </w:rPr>
        <w:t>beneficiary</w:t>
      </w:r>
      <w:r w:rsidRPr="00C31270">
        <w:rPr>
          <w:rFonts w:ascii="Times New Roman" w:hAnsi="Times New Roman" w:cs="Times New Roman"/>
          <w:color w:val="000000"/>
          <w:sz w:val="24"/>
          <w:szCs w:val="24"/>
        </w:rPr>
        <w:t xml:space="preserve"> and (2) the earliest date by which </w:t>
      </w:r>
      <w:r w:rsidR="007C6883" w:rsidRPr="00C31270">
        <w:rPr>
          <w:rFonts w:ascii="Times New Roman" w:hAnsi="Times New Roman" w:cs="Times New Roman"/>
          <w:color w:val="000000"/>
          <w:sz w:val="24"/>
          <w:szCs w:val="24"/>
        </w:rPr>
        <w:t>to</w:t>
      </w:r>
      <w:r w:rsidRPr="00C31270">
        <w:rPr>
          <w:rFonts w:ascii="Times New Roman" w:hAnsi="Times New Roman" w:cs="Times New Roman"/>
          <w:color w:val="000000"/>
          <w:sz w:val="24"/>
          <w:szCs w:val="24"/>
        </w:rPr>
        <w:t xml:space="preserve"> move. </w:t>
      </w:r>
      <w:r w:rsidR="007B5D08" w:rsidRPr="00C31270">
        <w:rPr>
          <w:rFonts w:ascii="Times New Roman" w:hAnsi="Times New Roman" w:cs="Times New Roman"/>
          <w:color w:val="000000"/>
          <w:sz w:val="24"/>
          <w:szCs w:val="24"/>
        </w:rPr>
        <w:t xml:space="preserve"> </w:t>
      </w:r>
    </w:p>
    <w:p w14:paraId="3C1ADA70" w14:textId="2E7BDCB6" w:rsidR="005B1154" w:rsidRPr="00C31270" w:rsidRDefault="005B1154" w:rsidP="00817AEF">
      <w:pPr>
        <w:autoSpaceDE w:val="0"/>
        <w:autoSpaceDN w:val="0"/>
        <w:adjustRightInd w:val="0"/>
        <w:spacing w:after="0" w:line="240" w:lineRule="auto"/>
        <w:rPr>
          <w:rFonts w:ascii="Times New Roman" w:hAnsi="Times New Roman" w:cs="Times New Roman"/>
          <w:sz w:val="24"/>
          <w:szCs w:val="24"/>
        </w:rPr>
      </w:pPr>
    </w:p>
    <w:p w14:paraId="592600AB" w14:textId="0711BA9E" w:rsidR="00531630" w:rsidRPr="00C31270" w:rsidRDefault="00CD4819" w:rsidP="006D3AF8">
      <w:pPr>
        <w:widowControl w:val="0"/>
        <w:kinsoku w:val="0"/>
        <w:overflowPunct w:val="0"/>
        <w:autoSpaceDE w:val="0"/>
        <w:autoSpaceDN w:val="0"/>
        <w:adjustRightInd w:val="0"/>
        <w:spacing w:after="0" w:line="249" w:lineRule="auto"/>
        <w:ind w:left="8" w:right="432" w:hanging="4"/>
        <w:rPr>
          <w:rFonts w:ascii="Times New Roman" w:eastAsia="Times New Roman" w:hAnsi="Times New Roman" w:cs="Times New Roman"/>
          <w:b/>
          <w:bCs/>
          <w:sz w:val="24"/>
          <w:szCs w:val="24"/>
          <w:u w:val="single"/>
        </w:rPr>
      </w:pPr>
      <w:r w:rsidRPr="00CD4819">
        <w:rPr>
          <w:rFonts w:ascii="Times New Roman" w:eastAsia="Times New Roman" w:hAnsi="Times New Roman" w:cs="Times New Roman"/>
          <w:b/>
          <w:bCs/>
          <w:sz w:val="24"/>
          <w:szCs w:val="24"/>
          <w:u w:val="single"/>
        </w:rPr>
        <w:t>Disbursement of Funds</w:t>
      </w:r>
      <w:r w:rsidR="00531630" w:rsidRPr="00C31270">
        <w:rPr>
          <w:rFonts w:ascii="Times New Roman" w:eastAsia="Times New Roman" w:hAnsi="Times New Roman" w:cs="Times New Roman"/>
          <w:b/>
          <w:bCs/>
          <w:sz w:val="24"/>
          <w:szCs w:val="24"/>
          <w:u w:val="single"/>
        </w:rPr>
        <w:t xml:space="preserve"> </w:t>
      </w:r>
    </w:p>
    <w:p w14:paraId="3EF13642" w14:textId="77777777" w:rsidR="00531630" w:rsidRPr="00C31270" w:rsidRDefault="00531630" w:rsidP="00531630">
      <w:pPr>
        <w:widowControl w:val="0"/>
        <w:kinsoku w:val="0"/>
        <w:overflowPunct w:val="0"/>
        <w:autoSpaceDE w:val="0"/>
        <w:autoSpaceDN w:val="0"/>
        <w:adjustRightInd w:val="0"/>
        <w:spacing w:after="0" w:line="249" w:lineRule="auto"/>
        <w:ind w:left="1008" w:right="432" w:hanging="4"/>
        <w:jc w:val="both"/>
        <w:rPr>
          <w:rFonts w:ascii="Times New Roman" w:eastAsia="Times New Roman" w:hAnsi="Times New Roman" w:cs="Times New Roman"/>
          <w:b/>
          <w:bCs/>
          <w:sz w:val="24"/>
          <w:szCs w:val="24"/>
          <w:u w:val="single"/>
        </w:rPr>
      </w:pPr>
    </w:p>
    <w:p w14:paraId="42F0EA5C" w14:textId="7CEAB216" w:rsidR="00CD4819" w:rsidRPr="00C31270" w:rsidRDefault="00CD4819" w:rsidP="00531630">
      <w:pPr>
        <w:widowControl w:val="0"/>
        <w:kinsoku w:val="0"/>
        <w:overflowPunct w:val="0"/>
        <w:autoSpaceDE w:val="0"/>
        <w:autoSpaceDN w:val="0"/>
        <w:adjustRightInd w:val="0"/>
        <w:spacing w:after="0" w:line="249" w:lineRule="auto"/>
        <w:ind w:left="4" w:right="432" w:hanging="4"/>
        <w:jc w:val="both"/>
        <w:rPr>
          <w:rFonts w:ascii="Times New Roman" w:eastAsia="Times New Roman" w:hAnsi="Times New Roman" w:cs="Times New Roman"/>
          <w:color w:val="313131"/>
          <w:sz w:val="24"/>
          <w:szCs w:val="24"/>
        </w:rPr>
      </w:pPr>
      <w:r w:rsidRPr="00C31270">
        <w:rPr>
          <w:rFonts w:ascii="Times New Roman" w:eastAsia="Times New Roman" w:hAnsi="Times New Roman" w:cs="Times New Roman"/>
          <w:color w:val="313131"/>
          <w:sz w:val="24"/>
          <w:szCs w:val="24"/>
        </w:rPr>
        <w:t xml:space="preserve">Payments are made on a reimbursement method unless the recipient can show that this method creates a hardship for homeowner. MHC will review on a case by case basis.  The request must be submitted in writing.   Relocation payments will be made available to the homeowner </w:t>
      </w:r>
      <w:bookmarkStart w:id="0" w:name="_Hlk33536794"/>
      <w:r w:rsidRPr="00C31270">
        <w:rPr>
          <w:rFonts w:ascii="Times New Roman" w:eastAsia="Times New Roman" w:hAnsi="Times New Roman" w:cs="Times New Roman"/>
          <w:color w:val="313131"/>
          <w:sz w:val="24"/>
          <w:szCs w:val="24"/>
        </w:rPr>
        <w:t xml:space="preserve">as close to the move-out date as administratively feasible.  The Homeowner will be notified, when it is safe to return to their home.  The Homeowner will be responsible for making </w:t>
      </w:r>
      <w:r w:rsidRPr="00C31270">
        <w:rPr>
          <w:rFonts w:ascii="Times New Roman" w:eastAsia="Times New Roman" w:hAnsi="Times New Roman" w:cs="Times New Roman"/>
          <w:color w:val="313131"/>
          <w:sz w:val="24"/>
          <w:szCs w:val="24"/>
        </w:rPr>
        <w:lastRenderedPageBreak/>
        <w:t xml:space="preserve">arrangements for moving back in, including transportation, movers (if hired), </w:t>
      </w:r>
      <w:r w:rsidRPr="00C31270">
        <w:rPr>
          <w:rFonts w:ascii="Times New Roman" w:eastAsia="Times New Roman" w:hAnsi="Times New Roman" w:cs="Times New Roman"/>
          <w:color w:val="313131"/>
          <w:spacing w:val="1"/>
          <w:sz w:val="24"/>
          <w:szCs w:val="24"/>
        </w:rPr>
        <w:t xml:space="preserve">etc. </w:t>
      </w:r>
      <w:r w:rsidRPr="00C31270">
        <w:rPr>
          <w:rFonts w:ascii="Times New Roman" w:eastAsia="Times New Roman" w:hAnsi="Times New Roman" w:cs="Times New Roman"/>
          <w:color w:val="313131"/>
          <w:sz w:val="24"/>
          <w:szCs w:val="24"/>
        </w:rPr>
        <w:t xml:space="preserve">When the project is nearing completion, final payment may be prorated if the project is expected to be completed and ready for move-in before another full month will </w:t>
      </w:r>
      <w:r w:rsidRPr="00C31270">
        <w:rPr>
          <w:rFonts w:ascii="Times New Roman" w:eastAsia="Times New Roman" w:hAnsi="Times New Roman" w:cs="Times New Roman"/>
          <w:color w:val="313131"/>
          <w:spacing w:val="18"/>
          <w:sz w:val="24"/>
          <w:szCs w:val="24"/>
        </w:rPr>
        <w:t>elapse</w:t>
      </w:r>
      <w:r w:rsidRPr="00C31270">
        <w:rPr>
          <w:rFonts w:ascii="Times New Roman" w:eastAsia="Times New Roman" w:hAnsi="Times New Roman" w:cs="Times New Roman"/>
          <w:color w:val="313131"/>
          <w:sz w:val="24"/>
          <w:szCs w:val="24"/>
        </w:rPr>
        <w:t xml:space="preserve">. Grant Recipient will prepare Request for Cash documents and submit along with invoices/documentation as evidence of eligible costs.   </w:t>
      </w:r>
    </w:p>
    <w:p w14:paraId="2F5BB66C" w14:textId="77777777" w:rsidR="00CD4819" w:rsidRPr="00CD4819" w:rsidRDefault="00CD4819" w:rsidP="00531630">
      <w:pPr>
        <w:widowControl w:val="0"/>
        <w:tabs>
          <w:tab w:val="left" w:pos="3083"/>
        </w:tabs>
        <w:kinsoku w:val="0"/>
        <w:overflowPunct w:val="0"/>
        <w:autoSpaceDE w:val="0"/>
        <w:autoSpaceDN w:val="0"/>
        <w:adjustRightInd w:val="0"/>
        <w:spacing w:after="0" w:line="240" w:lineRule="auto"/>
        <w:ind w:left="-351" w:right="432"/>
        <w:rPr>
          <w:rFonts w:ascii="Times New Roman" w:eastAsia="Times New Roman" w:hAnsi="Times New Roman" w:cs="Times New Roman"/>
          <w:color w:val="313131"/>
          <w:sz w:val="24"/>
          <w:szCs w:val="24"/>
        </w:rPr>
      </w:pPr>
    </w:p>
    <w:p w14:paraId="6C720F65" w14:textId="77777777" w:rsidR="00CD4819" w:rsidRPr="00CD4819" w:rsidRDefault="00CD4819" w:rsidP="00CD4819">
      <w:pPr>
        <w:widowControl w:val="0"/>
        <w:tabs>
          <w:tab w:val="left" w:pos="3083"/>
        </w:tabs>
        <w:kinsoku w:val="0"/>
        <w:overflowPunct w:val="0"/>
        <w:autoSpaceDE w:val="0"/>
        <w:autoSpaceDN w:val="0"/>
        <w:adjustRightInd w:val="0"/>
        <w:spacing w:after="0" w:line="240" w:lineRule="auto"/>
        <w:ind w:left="653" w:right="432"/>
        <w:rPr>
          <w:rFonts w:ascii="Times New Roman" w:eastAsia="Times New Roman" w:hAnsi="Times New Roman" w:cs="Times New Roman"/>
          <w:color w:val="313131"/>
          <w:sz w:val="24"/>
          <w:szCs w:val="24"/>
        </w:rPr>
      </w:pPr>
    </w:p>
    <w:p w14:paraId="6EC57E70" w14:textId="77777777" w:rsidR="00CD4819" w:rsidRPr="00CD4819" w:rsidRDefault="00CD4819" w:rsidP="006D3AF8">
      <w:pPr>
        <w:widowControl w:val="0"/>
        <w:tabs>
          <w:tab w:val="left" w:pos="3083"/>
        </w:tabs>
        <w:kinsoku w:val="0"/>
        <w:overflowPunct w:val="0"/>
        <w:autoSpaceDE w:val="0"/>
        <w:autoSpaceDN w:val="0"/>
        <w:adjustRightInd w:val="0"/>
        <w:spacing w:after="0" w:line="240" w:lineRule="auto"/>
        <w:ind w:right="432"/>
        <w:rPr>
          <w:rFonts w:ascii="Times New Roman" w:eastAsia="Times New Roman" w:hAnsi="Times New Roman" w:cs="Times New Roman"/>
          <w:sz w:val="24"/>
          <w:szCs w:val="24"/>
        </w:rPr>
      </w:pPr>
      <w:r w:rsidRPr="00CD4819">
        <w:rPr>
          <w:rFonts w:ascii="Times New Roman" w:eastAsia="Times New Roman" w:hAnsi="Times New Roman" w:cs="Times New Roman"/>
          <w:sz w:val="24"/>
          <w:szCs w:val="24"/>
        </w:rPr>
        <w:t>The following attachments are incorporated as a part of the ___________policy and procedures manual.</w:t>
      </w:r>
    </w:p>
    <w:p w14:paraId="29908C7E" w14:textId="77777777" w:rsidR="00CD4819" w:rsidRPr="00CD4819" w:rsidRDefault="00CD4819" w:rsidP="006D3AF8">
      <w:pPr>
        <w:widowControl w:val="0"/>
        <w:kinsoku w:val="0"/>
        <w:overflowPunct w:val="0"/>
        <w:autoSpaceDE w:val="0"/>
        <w:autoSpaceDN w:val="0"/>
        <w:adjustRightInd w:val="0"/>
        <w:spacing w:after="0" w:line="240" w:lineRule="auto"/>
        <w:ind w:left="355" w:right="432"/>
        <w:jc w:val="both"/>
        <w:rPr>
          <w:rFonts w:ascii="Times New Roman" w:eastAsia="Times New Roman" w:hAnsi="Times New Roman" w:cs="Times New Roman"/>
          <w:sz w:val="24"/>
          <w:szCs w:val="24"/>
        </w:rPr>
      </w:pPr>
    </w:p>
    <w:p w14:paraId="296A96B7" w14:textId="724064BE" w:rsidR="00CD4819"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Project Site Map</w:t>
      </w:r>
    </w:p>
    <w:p w14:paraId="7924B541" w14:textId="2B65BADF" w:rsidR="00CD4819"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 xml:space="preserve">Table of Household Characteristics and Needs </w:t>
      </w:r>
    </w:p>
    <w:p w14:paraId="104A8975" w14:textId="0CA0E0D6" w:rsidR="00CD4819"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 xml:space="preserve">Most current HUD Income Category Limits for your County </w:t>
      </w:r>
    </w:p>
    <w:p w14:paraId="16881750" w14:textId="78BEBB93" w:rsidR="00CD4819"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 xml:space="preserve">Sample Notices and/or Brochures to be given to Displaced Households </w:t>
      </w:r>
    </w:p>
    <w:p w14:paraId="7DF30850" w14:textId="482EE9F1" w:rsidR="00CD4819"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 xml:space="preserve">Budget Estimate for this Project </w:t>
      </w:r>
    </w:p>
    <w:p w14:paraId="6F92E45D" w14:textId="4AD19FFC" w:rsidR="00CD4819"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 xml:space="preserve">Estimated Relocation Timeline for Project </w:t>
      </w:r>
    </w:p>
    <w:p w14:paraId="71095280" w14:textId="5FE21224" w:rsidR="006D3AF8"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Listing of comparable Homeowner Housing Availability</w:t>
      </w:r>
    </w:p>
    <w:p w14:paraId="3F079D6E" w14:textId="06D90397" w:rsidR="00CD4819" w:rsidRPr="00C31270" w:rsidRDefault="00CD4819" w:rsidP="006D3AF8">
      <w:pPr>
        <w:pStyle w:val="ListParagraph"/>
        <w:numPr>
          <w:ilvl w:val="0"/>
          <w:numId w:val="16"/>
        </w:numPr>
        <w:spacing w:after="0" w:line="240" w:lineRule="auto"/>
        <w:ind w:right="432"/>
        <w:jc w:val="both"/>
        <w:rPr>
          <w:rFonts w:ascii="Times New Roman" w:hAnsi="Times New Roman" w:cs="Times New Roman"/>
          <w:sz w:val="24"/>
          <w:szCs w:val="24"/>
        </w:rPr>
      </w:pPr>
      <w:r w:rsidRPr="00C31270">
        <w:rPr>
          <w:rFonts w:ascii="Times New Roman" w:hAnsi="Times New Roman" w:cs="Times New Roman"/>
          <w:sz w:val="24"/>
          <w:szCs w:val="24"/>
        </w:rPr>
        <w:t>Uniform Residential Displacement and Relocation Assistance Plan</w:t>
      </w:r>
    </w:p>
    <w:p w14:paraId="19DFAC86" w14:textId="43CE5ABE" w:rsidR="00CD4819" w:rsidRDefault="00CD4819" w:rsidP="006D3AF8">
      <w:pPr>
        <w:spacing w:after="0" w:line="240" w:lineRule="auto"/>
        <w:ind w:left="355" w:right="432"/>
        <w:jc w:val="both"/>
        <w:rPr>
          <w:rFonts w:ascii="Times New Roman" w:hAnsi="Times New Roman" w:cs="Times New Roman"/>
          <w:sz w:val="24"/>
          <w:szCs w:val="24"/>
        </w:rPr>
      </w:pPr>
      <w:r w:rsidRPr="00CD4819">
        <w:rPr>
          <w:rFonts w:ascii="Times New Roman" w:hAnsi="Times New Roman" w:cs="Times New Roman"/>
          <w:sz w:val="24"/>
          <w:szCs w:val="24"/>
        </w:rPr>
        <w:t xml:space="preserve"> </w:t>
      </w:r>
    </w:p>
    <w:p w14:paraId="5E7C03BD" w14:textId="56A845E5" w:rsidR="002E4D41" w:rsidRDefault="002E4D41" w:rsidP="006D3AF8">
      <w:pPr>
        <w:spacing w:after="0" w:line="240" w:lineRule="auto"/>
        <w:ind w:left="355" w:right="432"/>
        <w:jc w:val="both"/>
        <w:rPr>
          <w:rFonts w:ascii="Times New Roman" w:hAnsi="Times New Roman" w:cs="Times New Roman"/>
          <w:sz w:val="24"/>
          <w:szCs w:val="24"/>
        </w:rPr>
      </w:pPr>
    </w:p>
    <w:p w14:paraId="108E5309" w14:textId="77777777" w:rsidR="002E4D41" w:rsidRPr="00CD4819" w:rsidRDefault="002E4D41" w:rsidP="006D3AF8">
      <w:pPr>
        <w:spacing w:after="0" w:line="240" w:lineRule="auto"/>
        <w:ind w:left="355" w:right="432"/>
        <w:jc w:val="both"/>
        <w:rPr>
          <w:rFonts w:ascii="Times New Roman" w:hAnsi="Times New Roman" w:cs="Times New Roman"/>
          <w:sz w:val="24"/>
          <w:szCs w:val="24"/>
        </w:rPr>
      </w:pPr>
    </w:p>
    <w:p w14:paraId="34EA5D55" w14:textId="33500B44" w:rsidR="00CD4819" w:rsidRDefault="00CD4819" w:rsidP="00CD4819">
      <w:pPr>
        <w:spacing w:after="0" w:line="240" w:lineRule="auto"/>
        <w:ind w:left="1008" w:right="432"/>
        <w:jc w:val="both"/>
        <w:rPr>
          <w:rFonts w:ascii="Times New Roman" w:hAnsi="Times New Roman" w:cs="Times New Roman"/>
          <w:b/>
          <w:bCs/>
          <w:sz w:val="24"/>
          <w:szCs w:val="24"/>
        </w:rPr>
      </w:pPr>
    </w:p>
    <w:p w14:paraId="65ED4B4B" w14:textId="77777777" w:rsidR="002E4D41" w:rsidRDefault="002E4D41" w:rsidP="00F82E5A">
      <w:pPr>
        <w:spacing w:after="0" w:line="240" w:lineRule="auto"/>
        <w:ind w:right="432"/>
        <w:jc w:val="both"/>
        <w:rPr>
          <w:rFonts w:ascii="Times New Roman" w:hAnsi="Times New Roman" w:cs="Times New Roman"/>
          <w:sz w:val="24"/>
          <w:szCs w:val="24"/>
        </w:rPr>
      </w:pPr>
      <w:bookmarkStart w:id="1" w:name="_Hlk33536709"/>
    </w:p>
    <w:p w14:paraId="35BADB34" w14:textId="77777777" w:rsidR="002E4D41" w:rsidRDefault="002E4D41" w:rsidP="00F82E5A">
      <w:pPr>
        <w:spacing w:after="0" w:line="240" w:lineRule="auto"/>
        <w:ind w:right="432"/>
        <w:jc w:val="both"/>
        <w:rPr>
          <w:rFonts w:ascii="Times New Roman" w:hAnsi="Times New Roman" w:cs="Times New Roman"/>
          <w:sz w:val="24"/>
          <w:szCs w:val="24"/>
        </w:rPr>
      </w:pPr>
    </w:p>
    <w:p w14:paraId="0A8ABCEE" w14:textId="77777777" w:rsidR="002E4D41" w:rsidRDefault="002E4D41" w:rsidP="00F82E5A">
      <w:pPr>
        <w:spacing w:after="0" w:line="240" w:lineRule="auto"/>
        <w:ind w:right="432"/>
        <w:jc w:val="both"/>
        <w:rPr>
          <w:rFonts w:ascii="Times New Roman" w:hAnsi="Times New Roman" w:cs="Times New Roman"/>
          <w:sz w:val="24"/>
          <w:szCs w:val="24"/>
        </w:rPr>
      </w:pPr>
    </w:p>
    <w:p w14:paraId="1403242B" w14:textId="5C7834B4" w:rsidR="00F82E5A" w:rsidRPr="002E4D41" w:rsidRDefault="00F82E5A" w:rsidP="00F82E5A">
      <w:pPr>
        <w:spacing w:after="0" w:line="240" w:lineRule="auto"/>
        <w:ind w:right="432"/>
        <w:jc w:val="both"/>
        <w:rPr>
          <w:rFonts w:ascii="Times New Roman" w:hAnsi="Times New Roman" w:cs="Times New Roman"/>
          <w:sz w:val="24"/>
          <w:szCs w:val="24"/>
        </w:rPr>
      </w:pPr>
      <w:r w:rsidRPr="002E4D41">
        <w:rPr>
          <w:rFonts w:ascii="Times New Roman" w:hAnsi="Times New Roman" w:cs="Times New Roman"/>
          <w:sz w:val="24"/>
          <w:szCs w:val="24"/>
        </w:rPr>
        <w:t>Homeowner: ____________________________________</w:t>
      </w:r>
      <w:r w:rsidRPr="002E4D41">
        <w:rPr>
          <w:rFonts w:ascii="Times New Roman" w:hAnsi="Times New Roman" w:cs="Times New Roman"/>
          <w:sz w:val="24"/>
          <w:szCs w:val="24"/>
        </w:rPr>
        <w:tab/>
      </w:r>
      <w:r w:rsidRPr="002E4D41">
        <w:rPr>
          <w:rFonts w:ascii="Times New Roman" w:hAnsi="Times New Roman" w:cs="Times New Roman"/>
          <w:sz w:val="24"/>
          <w:szCs w:val="24"/>
        </w:rPr>
        <w:tab/>
        <w:t>Date: _______________</w:t>
      </w:r>
    </w:p>
    <w:p w14:paraId="2F179A37" w14:textId="3783ED33" w:rsidR="00F82E5A" w:rsidRPr="002E4D41" w:rsidRDefault="00F82E5A" w:rsidP="00F82E5A">
      <w:pPr>
        <w:spacing w:after="0" w:line="240" w:lineRule="auto"/>
        <w:ind w:right="432"/>
        <w:jc w:val="both"/>
        <w:rPr>
          <w:rFonts w:ascii="Times New Roman" w:hAnsi="Times New Roman" w:cs="Times New Roman"/>
          <w:sz w:val="24"/>
          <w:szCs w:val="24"/>
        </w:rPr>
      </w:pPr>
    </w:p>
    <w:p w14:paraId="16F6D602" w14:textId="4D31A4B0" w:rsidR="002E4D41" w:rsidRDefault="002E4D41" w:rsidP="00F82E5A">
      <w:pPr>
        <w:spacing w:after="0" w:line="240" w:lineRule="auto"/>
        <w:ind w:right="432"/>
        <w:jc w:val="both"/>
        <w:rPr>
          <w:rFonts w:ascii="Times New Roman" w:hAnsi="Times New Roman" w:cs="Times New Roman"/>
          <w:sz w:val="24"/>
          <w:szCs w:val="24"/>
        </w:rPr>
      </w:pPr>
      <w:r w:rsidRPr="002E4D41">
        <w:rPr>
          <w:rFonts w:ascii="Times New Roman" w:hAnsi="Times New Roman" w:cs="Times New Roman"/>
          <w:sz w:val="24"/>
          <w:szCs w:val="24"/>
        </w:rPr>
        <w:t>Homeowner: ____________________________________</w:t>
      </w:r>
    </w:p>
    <w:p w14:paraId="0487D473" w14:textId="77777777" w:rsidR="002E4D41" w:rsidRDefault="002E4D41" w:rsidP="00F82E5A">
      <w:pPr>
        <w:spacing w:after="0" w:line="240" w:lineRule="auto"/>
        <w:ind w:right="432"/>
        <w:jc w:val="both"/>
        <w:rPr>
          <w:rFonts w:ascii="Times New Roman" w:hAnsi="Times New Roman" w:cs="Times New Roman"/>
          <w:sz w:val="24"/>
          <w:szCs w:val="24"/>
        </w:rPr>
      </w:pPr>
    </w:p>
    <w:p w14:paraId="5B2F805D" w14:textId="69EDF174" w:rsidR="00F82E5A" w:rsidRPr="002E4D41" w:rsidRDefault="00F82E5A" w:rsidP="00F82E5A">
      <w:pPr>
        <w:spacing w:after="0" w:line="240" w:lineRule="auto"/>
        <w:ind w:right="432"/>
        <w:jc w:val="both"/>
        <w:rPr>
          <w:rFonts w:ascii="Times New Roman" w:hAnsi="Times New Roman" w:cs="Times New Roman"/>
          <w:sz w:val="24"/>
          <w:szCs w:val="24"/>
        </w:rPr>
      </w:pPr>
      <w:r w:rsidRPr="002E4D41">
        <w:rPr>
          <w:rFonts w:ascii="Times New Roman" w:hAnsi="Times New Roman" w:cs="Times New Roman"/>
          <w:sz w:val="24"/>
          <w:szCs w:val="24"/>
        </w:rPr>
        <w:t>Address: ________________________________________</w:t>
      </w:r>
    </w:p>
    <w:p w14:paraId="1EC2ACE6" w14:textId="2D6FBBA3" w:rsidR="00F82E5A" w:rsidRPr="002E4D41" w:rsidRDefault="00F82E5A" w:rsidP="00F82E5A">
      <w:pPr>
        <w:spacing w:after="0" w:line="240" w:lineRule="auto"/>
        <w:ind w:right="432"/>
        <w:jc w:val="both"/>
        <w:rPr>
          <w:rFonts w:ascii="Times New Roman" w:hAnsi="Times New Roman" w:cs="Times New Roman"/>
          <w:sz w:val="24"/>
          <w:szCs w:val="24"/>
        </w:rPr>
      </w:pPr>
    </w:p>
    <w:p w14:paraId="327E2C04" w14:textId="520D49A7" w:rsidR="00F82E5A" w:rsidRPr="002E4D41" w:rsidRDefault="00F82E5A" w:rsidP="00F82E5A">
      <w:pPr>
        <w:spacing w:after="0" w:line="240" w:lineRule="auto"/>
        <w:ind w:right="432"/>
        <w:jc w:val="both"/>
        <w:rPr>
          <w:rFonts w:ascii="Times New Roman" w:hAnsi="Times New Roman" w:cs="Times New Roman"/>
          <w:sz w:val="24"/>
          <w:szCs w:val="24"/>
        </w:rPr>
      </w:pPr>
      <w:r w:rsidRPr="002E4D41">
        <w:rPr>
          <w:rFonts w:ascii="Times New Roman" w:hAnsi="Times New Roman" w:cs="Times New Roman"/>
          <w:sz w:val="24"/>
          <w:szCs w:val="24"/>
        </w:rPr>
        <w:t>City/State</w:t>
      </w:r>
      <w:r w:rsidR="00D7103E" w:rsidRPr="002E4D41">
        <w:rPr>
          <w:rFonts w:ascii="Times New Roman" w:hAnsi="Times New Roman" w:cs="Times New Roman"/>
          <w:sz w:val="24"/>
          <w:szCs w:val="24"/>
        </w:rPr>
        <w:t>: ______________________________________</w:t>
      </w:r>
    </w:p>
    <w:bookmarkEnd w:id="1"/>
    <w:p w14:paraId="62CF79E3" w14:textId="1AEB15B1" w:rsidR="00D7103E" w:rsidRPr="002E4D41" w:rsidRDefault="00D7103E" w:rsidP="00F82E5A">
      <w:pPr>
        <w:spacing w:after="0" w:line="240" w:lineRule="auto"/>
        <w:ind w:right="432"/>
        <w:jc w:val="both"/>
        <w:rPr>
          <w:rFonts w:ascii="Times New Roman" w:hAnsi="Times New Roman" w:cs="Times New Roman"/>
          <w:sz w:val="24"/>
          <w:szCs w:val="24"/>
        </w:rPr>
      </w:pPr>
    </w:p>
    <w:p w14:paraId="47ABF5C0" w14:textId="788DFA95" w:rsidR="00D7103E" w:rsidRDefault="00D7103E" w:rsidP="00F82E5A">
      <w:pPr>
        <w:spacing w:after="0" w:line="240" w:lineRule="auto"/>
        <w:ind w:right="432"/>
        <w:jc w:val="both"/>
        <w:rPr>
          <w:rFonts w:ascii="Times New Roman" w:hAnsi="Times New Roman" w:cs="Times New Roman"/>
          <w:sz w:val="24"/>
          <w:szCs w:val="24"/>
        </w:rPr>
      </w:pPr>
    </w:p>
    <w:p w14:paraId="79D30D27" w14:textId="77777777" w:rsidR="002E4D41" w:rsidRPr="002E4D41" w:rsidRDefault="002E4D41" w:rsidP="00F82E5A">
      <w:pPr>
        <w:spacing w:after="0" w:line="240" w:lineRule="auto"/>
        <w:ind w:right="432"/>
        <w:jc w:val="both"/>
        <w:rPr>
          <w:rFonts w:ascii="Times New Roman" w:hAnsi="Times New Roman" w:cs="Times New Roman"/>
          <w:sz w:val="24"/>
          <w:szCs w:val="24"/>
        </w:rPr>
      </w:pPr>
    </w:p>
    <w:p w14:paraId="03041A95" w14:textId="4F7C831F" w:rsidR="00D7103E" w:rsidRPr="002E4D41" w:rsidRDefault="00D7103E" w:rsidP="00CD4819">
      <w:pPr>
        <w:spacing w:after="0" w:line="240" w:lineRule="auto"/>
        <w:ind w:left="1008" w:right="432"/>
        <w:jc w:val="both"/>
        <w:rPr>
          <w:rFonts w:ascii="Times New Roman" w:hAnsi="Times New Roman" w:cs="Times New Roman"/>
          <w:sz w:val="24"/>
          <w:szCs w:val="24"/>
        </w:rPr>
      </w:pPr>
    </w:p>
    <w:p w14:paraId="76BF108E" w14:textId="77777777" w:rsidR="00D7103E" w:rsidRPr="002E4D41" w:rsidRDefault="00D7103E" w:rsidP="00CD4819">
      <w:pPr>
        <w:spacing w:after="0" w:line="240" w:lineRule="auto"/>
        <w:ind w:left="1008" w:right="432"/>
        <w:jc w:val="both"/>
        <w:rPr>
          <w:rFonts w:ascii="Times New Roman" w:hAnsi="Times New Roman" w:cs="Times New Roman"/>
          <w:sz w:val="24"/>
          <w:szCs w:val="24"/>
        </w:rPr>
      </w:pPr>
    </w:p>
    <w:p w14:paraId="3458938B" w14:textId="5C8D1247" w:rsidR="00CD4819" w:rsidRPr="002E4D41" w:rsidRDefault="00F82E5A" w:rsidP="00F82E5A">
      <w:pPr>
        <w:spacing w:after="0" w:line="240" w:lineRule="auto"/>
        <w:ind w:right="432"/>
        <w:jc w:val="both"/>
        <w:rPr>
          <w:rFonts w:ascii="Times New Roman" w:hAnsi="Times New Roman" w:cs="Times New Roman"/>
          <w:sz w:val="24"/>
          <w:szCs w:val="24"/>
        </w:rPr>
      </w:pPr>
      <w:r w:rsidRPr="002E4D41">
        <w:rPr>
          <w:rFonts w:ascii="Times New Roman" w:hAnsi="Times New Roman" w:cs="Times New Roman"/>
          <w:sz w:val="24"/>
          <w:szCs w:val="24"/>
        </w:rPr>
        <w:t>Recipient</w:t>
      </w:r>
      <w:r w:rsidR="00CD4819" w:rsidRPr="002E4D41">
        <w:rPr>
          <w:rFonts w:ascii="Times New Roman" w:hAnsi="Times New Roman" w:cs="Times New Roman"/>
          <w:sz w:val="24"/>
          <w:szCs w:val="24"/>
        </w:rPr>
        <w:t>_____________________</w:t>
      </w:r>
      <w:r w:rsidRPr="002E4D41">
        <w:rPr>
          <w:rFonts w:ascii="Times New Roman" w:hAnsi="Times New Roman" w:cs="Times New Roman"/>
          <w:sz w:val="24"/>
          <w:szCs w:val="24"/>
        </w:rPr>
        <w:t xml:space="preserve">___________________   </w:t>
      </w:r>
      <w:r w:rsidRPr="002E4D41">
        <w:rPr>
          <w:rFonts w:ascii="Times New Roman" w:hAnsi="Times New Roman" w:cs="Times New Roman"/>
          <w:sz w:val="24"/>
          <w:szCs w:val="24"/>
        </w:rPr>
        <w:tab/>
      </w:r>
      <w:r w:rsidR="00CD4819" w:rsidRPr="002E4D41">
        <w:rPr>
          <w:rFonts w:ascii="Times New Roman" w:hAnsi="Times New Roman" w:cs="Times New Roman"/>
          <w:sz w:val="24"/>
          <w:szCs w:val="24"/>
        </w:rPr>
        <w:t>Dat</w:t>
      </w:r>
      <w:r w:rsidRPr="002E4D41">
        <w:rPr>
          <w:rFonts w:ascii="Times New Roman" w:hAnsi="Times New Roman" w:cs="Times New Roman"/>
          <w:sz w:val="24"/>
          <w:szCs w:val="24"/>
        </w:rPr>
        <w:t xml:space="preserve">e: </w:t>
      </w:r>
      <w:r w:rsidR="00CD4819" w:rsidRPr="002E4D41">
        <w:rPr>
          <w:rFonts w:ascii="Times New Roman" w:hAnsi="Times New Roman" w:cs="Times New Roman"/>
          <w:sz w:val="24"/>
          <w:szCs w:val="24"/>
        </w:rPr>
        <w:t>_______________</w:t>
      </w:r>
    </w:p>
    <w:p w14:paraId="40B75117" w14:textId="572D498A" w:rsidR="00050DF9" w:rsidRPr="002E4D41" w:rsidRDefault="00050DF9" w:rsidP="00050DF9">
      <w:pPr>
        <w:autoSpaceDE w:val="0"/>
        <w:autoSpaceDN w:val="0"/>
        <w:adjustRightInd w:val="0"/>
        <w:spacing w:after="0" w:line="240" w:lineRule="auto"/>
        <w:ind w:left="360"/>
        <w:rPr>
          <w:rFonts w:ascii="Times New Roman" w:hAnsi="Times New Roman" w:cs="Times New Roman"/>
          <w:color w:val="000000"/>
          <w:sz w:val="24"/>
          <w:szCs w:val="24"/>
        </w:rPr>
      </w:pPr>
    </w:p>
    <w:p w14:paraId="6E7EA634" w14:textId="39E7A180" w:rsidR="00050DF9" w:rsidRPr="002E4D41" w:rsidRDefault="00F82E5A" w:rsidP="00F85D1B">
      <w:pPr>
        <w:autoSpaceDE w:val="0"/>
        <w:autoSpaceDN w:val="0"/>
        <w:adjustRightInd w:val="0"/>
        <w:spacing w:after="0" w:line="240" w:lineRule="auto"/>
        <w:rPr>
          <w:rFonts w:ascii="Times New Roman" w:hAnsi="Times New Roman" w:cs="Times New Roman"/>
          <w:color w:val="000000"/>
          <w:sz w:val="24"/>
          <w:szCs w:val="24"/>
        </w:rPr>
      </w:pPr>
      <w:r w:rsidRPr="002E4D41">
        <w:rPr>
          <w:rFonts w:ascii="Times New Roman" w:hAnsi="Times New Roman" w:cs="Times New Roman"/>
          <w:color w:val="000000"/>
          <w:sz w:val="24"/>
          <w:szCs w:val="24"/>
        </w:rPr>
        <w:t>By: _____________________________________________</w:t>
      </w:r>
    </w:p>
    <w:p w14:paraId="062B8199" w14:textId="4E1772BE" w:rsidR="00F82E5A" w:rsidRPr="002E4D41" w:rsidRDefault="00F82E5A" w:rsidP="00F85D1B">
      <w:pPr>
        <w:autoSpaceDE w:val="0"/>
        <w:autoSpaceDN w:val="0"/>
        <w:adjustRightInd w:val="0"/>
        <w:spacing w:after="0" w:line="240" w:lineRule="auto"/>
        <w:rPr>
          <w:rFonts w:ascii="Times New Roman" w:hAnsi="Times New Roman" w:cs="Times New Roman"/>
          <w:color w:val="000000"/>
          <w:sz w:val="24"/>
          <w:szCs w:val="24"/>
        </w:rPr>
      </w:pPr>
    </w:p>
    <w:p w14:paraId="7499CAA5" w14:textId="2FB35354" w:rsidR="00F82E5A" w:rsidRPr="002E4D41" w:rsidRDefault="00F82E5A" w:rsidP="00F85D1B">
      <w:pPr>
        <w:autoSpaceDE w:val="0"/>
        <w:autoSpaceDN w:val="0"/>
        <w:adjustRightInd w:val="0"/>
        <w:spacing w:after="0" w:line="240" w:lineRule="auto"/>
        <w:rPr>
          <w:rFonts w:ascii="Times New Roman" w:hAnsi="Times New Roman" w:cs="Times New Roman"/>
          <w:color w:val="000000"/>
          <w:sz w:val="24"/>
          <w:szCs w:val="24"/>
        </w:rPr>
      </w:pPr>
      <w:r w:rsidRPr="002E4D41">
        <w:rPr>
          <w:rFonts w:ascii="Times New Roman" w:hAnsi="Times New Roman" w:cs="Times New Roman"/>
          <w:color w:val="000000"/>
          <w:sz w:val="24"/>
          <w:szCs w:val="24"/>
        </w:rPr>
        <w:t>Its:  ____________________________________________</w:t>
      </w:r>
    </w:p>
    <w:p w14:paraId="0D9083F4" w14:textId="7C22D139" w:rsidR="00F82E5A" w:rsidRPr="002E4D41" w:rsidRDefault="00F82E5A" w:rsidP="00F85D1B">
      <w:pPr>
        <w:autoSpaceDE w:val="0"/>
        <w:autoSpaceDN w:val="0"/>
        <w:adjustRightInd w:val="0"/>
        <w:spacing w:after="0" w:line="240" w:lineRule="auto"/>
        <w:rPr>
          <w:rFonts w:ascii="Times New Roman" w:hAnsi="Times New Roman" w:cs="Times New Roman"/>
          <w:color w:val="000000"/>
          <w:sz w:val="24"/>
          <w:szCs w:val="24"/>
        </w:rPr>
      </w:pPr>
    </w:p>
    <w:bookmarkEnd w:id="0"/>
    <w:p w14:paraId="22D2CA13" w14:textId="77777777" w:rsidR="00050DF9" w:rsidRPr="00C31270" w:rsidRDefault="00050DF9" w:rsidP="00BB1793">
      <w:pPr>
        <w:autoSpaceDE w:val="0"/>
        <w:autoSpaceDN w:val="0"/>
        <w:adjustRightInd w:val="0"/>
        <w:spacing w:after="0" w:line="240" w:lineRule="auto"/>
        <w:rPr>
          <w:rFonts w:ascii="Times New Roman" w:hAnsi="Times New Roman" w:cs="Times New Roman"/>
          <w:color w:val="000000"/>
          <w:sz w:val="24"/>
          <w:szCs w:val="24"/>
        </w:rPr>
      </w:pPr>
    </w:p>
    <w:sectPr w:rsidR="00050DF9" w:rsidRPr="00C312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27A3" w14:textId="77777777" w:rsidR="00CF0838" w:rsidRDefault="00CF0838" w:rsidP="00B755DE">
      <w:pPr>
        <w:spacing w:after="0" w:line="240" w:lineRule="auto"/>
      </w:pPr>
      <w:r>
        <w:separator/>
      </w:r>
    </w:p>
  </w:endnote>
  <w:endnote w:type="continuationSeparator" w:id="0">
    <w:p w14:paraId="59504D84" w14:textId="77777777" w:rsidR="00CF0838" w:rsidRDefault="00CF0838" w:rsidP="00B7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102623"/>
      <w:docPartObj>
        <w:docPartGallery w:val="Page Numbers (Bottom of Page)"/>
        <w:docPartUnique/>
      </w:docPartObj>
    </w:sdtPr>
    <w:sdtEndPr>
      <w:rPr>
        <w:noProof/>
      </w:rPr>
    </w:sdtEndPr>
    <w:sdtContent>
      <w:p w14:paraId="3750FB7D" w14:textId="23C80EF5" w:rsidR="002D1F5D" w:rsidRDefault="002D1F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8259CF" w14:textId="09CD5B88" w:rsidR="00B755DE" w:rsidRDefault="002D1F5D">
    <w:pPr>
      <w:pStyle w:val="Footer"/>
    </w:pPr>
    <w:r>
      <w:t>MHC’s URA Plan (12/2019)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40400" w14:textId="77777777" w:rsidR="00CF0838" w:rsidRDefault="00CF0838" w:rsidP="00B755DE">
      <w:pPr>
        <w:spacing w:after="0" w:line="240" w:lineRule="auto"/>
      </w:pPr>
      <w:r>
        <w:separator/>
      </w:r>
    </w:p>
  </w:footnote>
  <w:footnote w:type="continuationSeparator" w:id="0">
    <w:p w14:paraId="52C1F528" w14:textId="77777777" w:rsidR="00CF0838" w:rsidRDefault="00CF0838" w:rsidP="00B7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499"/>
    <w:multiLevelType w:val="hybridMultilevel"/>
    <w:tmpl w:val="F014B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1C96"/>
    <w:multiLevelType w:val="hybridMultilevel"/>
    <w:tmpl w:val="C6F8B4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3024"/>
    <w:multiLevelType w:val="hybridMultilevel"/>
    <w:tmpl w:val="1DCEC17A"/>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2A1F2985"/>
    <w:multiLevelType w:val="hybridMultilevel"/>
    <w:tmpl w:val="0E40F1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50872"/>
    <w:multiLevelType w:val="hybridMultilevel"/>
    <w:tmpl w:val="475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7293F"/>
    <w:multiLevelType w:val="hybridMultilevel"/>
    <w:tmpl w:val="248C59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573EE"/>
    <w:multiLevelType w:val="hybridMultilevel"/>
    <w:tmpl w:val="670C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80E4A"/>
    <w:multiLevelType w:val="multilevel"/>
    <w:tmpl w:val="D9A8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717331"/>
    <w:multiLevelType w:val="hybridMultilevel"/>
    <w:tmpl w:val="D26C255A"/>
    <w:lvl w:ilvl="0" w:tplc="14D8E0AA">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B4159"/>
    <w:multiLevelType w:val="hybridMultilevel"/>
    <w:tmpl w:val="7960B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C1973"/>
    <w:multiLevelType w:val="hybridMultilevel"/>
    <w:tmpl w:val="EBEC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F5AAC"/>
    <w:multiLevelType w:val="hybridMultilevel"/>
    <w:tmpl w:val="8DC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741FD"/>
    <w:multiLevelType w:val="hybridMultilevel"/>
    <w:tmpl w:val="7F42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570FE"/>
    <w:multiLevelType w:val="hybridMultilevel"/>
    <w:tmpl w:val="0A2A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C58BE"/>
    <w:multiLevelType w:val="hybridMultilevel"/>
    <w:tmpl w:val="605638BE"/>
    <w:lvl w:ilvl="0" w:tplc="B694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27E9D"/>
    <w:multiLevelType w:val="hybridMultilevel"/>
    <w:tmpl w:val="5714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3"/>
  </w:num>
  <w:num w:numId="6">
    <w:abstractNumId w:val="11"/>
  </w:num>
  <w:num w:numId="7">
    <w:abstractNumId w:val="0"/>
  </w:num>
  <w:num w:numId="8">
    <w:abstractNumId w:val="15"/>
  </w:num>
  <w:num w:numId="9">
    <w:abstractNumId w:val="14"/>
  </w:num>
  <w:num w:numId="10">
    <w:abstractNumId w:val="13"/>
  </w:num>
  <w:num w:numId="11">
    <w:abstractNumId w:val="8"/>
  </w:num>
  <w:num w:numId="12">
    <w:abstractNumId w:val="2"/>
  </w:num>
  <w:num w:numId="13">
    <w:abstractNumId w:val="4"/>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91"/>
    <w:rsid w:val="0000194F"/>
    <w:rsid w:val="000330AA"/>
    <w:rsid w:val="0005059A"/>
    <w:rsid w:val="00050DF9"/>
    <w:rsid w:val="00054FE9"/>
    <w:rsid w:val="00080D6D"/>
    <w:rsid w:val="000814A5"/>
    <w:rsid w:val="00143F5F"/>
    <w:rsid w:val="00230BD2"/>
    <w:rsid w:val="002804E5"/>
    <w:rsid w:val="002D1F5D"/>
    <w:rsid w:val="002D6B72"/>
    <w:rsid w:val="002E4D41"/>
    <w:rsid w:val="003116AC"/>
    <w:rsid w:val="003435C2"/>
    <w:rsid w:val="003456AB"/>
    <w:rsid w:val="003733CA"/>
    <w:rsid w:val="0039796B"/>
    <w:rsid w:val="003C35A1"/>
    <w:rsid w:val="0042179E"/>
    <w:rsid w:val="00496EAE"/>
    <w:rsid w:val="00531630"/>
    <w:rsid w:val="00537E89"/>
    <w:rsid w:val="00546110"/>
    <w:rsid w:val="00555E9F"/>
    <w:rsid w:val="005B1154"/>
    <w:rsid w:val="00616A50"/>
    <w:rsid w:val="00631A91"/>
    <w:rsid w:val="00632D0C"/>
    <w:rsid w:val="006A6941"/>
    <w:rsid w:val="006D3AF8"/>
    <w:rsid w:val="00754805"/>
    <w:rsid w:val="00764C91"/>
    <w:rsid w:val="00781452"/>
    <w:rsid w:val="007B4193"/>
    <w:rsid w:val="007B5D08"/>
    <w:rsid w:val="007C6883"/>
    <w:rsid w:val="007D0D25"/>
    <w:rsid w:val="00817AEF"/>
    <w:rsid w:val="00836850"/>
    <w:rsid w:val="00914257"/>
    <w:rsid w:val="00923B12"/>
    <w:rsid w:val="00923CFB"/>
    <w:rsid w:val="0099381A"/>
    <w:rsid w:val="009A266C"/>
    <w:rsid w:val="009F5250"/>
    <w:rsid w:val="00A85281"/>
    <w:rsid w:val="00AB5EE3"/>
    <w:rsid w:val="00B0377D"/>
    <w:rsid w:val="00B25740"/>
    <w:rsid w:val="00B4484C"/>
    <w:rsid w:val="00B64602"/>
    <w:rsid w:val="00B70EFF"/>
    <w:rsid w:val="00B755DE"/>
    <w:rsid w:val="00BA7669"/>
    <w:rsid w:val="00BB1793"/>
    <w:rsid w:val="00C14C8D"/>
    <w:rsid w:val="00C31270"/>
    <w:rsid w:val="00CD4819"/>
    <w:rsid w:val="00CF0838"/>
    <w:rsid w:val="00CF4C42"/>
    <w:rsid w:val="00D42611"/>
    <w:rsid w:val="00D7103E"/>
    <w:rsid w:val="00E33583"/>
    <w:rsid w:val="00E60DE0"/>
    <w:rsid w:val="00E920CB"/>
    <w:rsid w:val="00EB7A51"/>
    <w:rsid w:val="00F257C4"/>
    <w:rsid w:val="00F363C8"/>
    <w:rsid w:val="00F379E9"/>
    <w:rsid w:val="00F53067"/>
    <w:rsid w:val="00F82E5A"/>
    <w:rsid w:val="00F84C62"/>
    <w:rsid w:val="00F85D1B"/>
    <w:rsid w:val="00FC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811E"/>
  <w15:chartTrackingRefBased/>
  <w15:docId w15:val="{9A930845-9196-414D-93DF-61AB1BCD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5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A91"/>
    <w:rPr>
      <w:b/>
      <w:bCs/>
    </w:rPr>
  </w:style>
  <w:style w:type="paragraph" w:styleId="NormalWeb">
    <w:name w:val="Normal (Web)"/>
    <w:basedOn w:val="Normal"/>
    <w:uiPriority w:val="99"/>
    <w:unhideWhenUsed/>
    <w:rsid w:val="00631A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6A5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EB7A51"/>
    <w:pPr>
      <w:ind w:left="720"/>
      <w:contextualSpacing/>
    </w:pPr>
  </w:style>
  <w:style w:type="character" w:customStyle="1" w:styleId="Heading2Char">
    <w:name w:val="Heading 2 Char"/>
    <w:basedOn w:val="DefaultParagraphFont"/>
    <w:link w:val="Heading2"/>
    <w:uiPriority w:val="9"/>
    <w:semiHidden/>
    <w:rsid w:val="00F85D1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D0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D2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7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DE"/>
  </w:style>
  <w:style w:type="paragraph" w:styleId="Footer">
    <w:name w:val="footer"/>
    <w:basedOn w:val="Normal"/>
    <w:link w:val="FooterChar"/>
    <w:uiPriority w:val="99"/>
    <w:unhideWhenUsed/>
    <w:rsid w:val="00B7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DE"/>
  </w:style>
  <w:style w:type="paragraph" w:styleId="BalloonText">
    <w:name w:val="Balloon Text"/>
    <w:basedOn w:val="Normal"/>
    <w:link w:val="BalloonTextChar"/>
    <w:uiPriority w:val="99"/>
    <w:semiHidden/>
    <w:unhideWhenUsed/>
    <w:rsid w:val="007B4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2362">
      <w:bodyDiv w:val="1"/>
      <w:marLeft w:val="0"/>
      <w:marRight w:val="0"/>
      <w:marTop w:val="0"/>
      <w:marBottom w:val="0"/>
      <w:divBdr>
        <w:top w:val="none" w:sz="0" w:space="0" w:color="auto"/>
        <w:left w:val="none" w:sz="0" w:space="0" w:color="auto"/>
        <w:bottom w:val="none" w:sz="0" w:space="0" w:color="auto"/>
        <w:right w:val="none" w:sz="0" w:space="0" w:color="auto"/>
      </w:divBdr>
      <w:divsChild>
        <w:div w:id="260144394">
          <w:marLeft w:val="0"/>
          <w:marRight w:val="0"/>
          <w:marTop w:val="0"/>
          <w:marBottom w:val="0"/>
          <w:divBdr>
            <w:top w:val="none" w:sz="0" w:space="0" w:color="auto"/>
            <w:left w:val="none" w:sz="0" w:space="0" w:color="auto"/>
            <w:bottom w:val="none" w:sz="0" w:space="0" w:color="auto"/>
            <w:right w:val="none" w:sz="0" w:space="0" w:color="auto"/>
          </w:divBdr>
          <w:divsChild>
            <w:div w:id="1654986220">
              <w:marLeft w:val="0"/>
              <w:marRight w:val="0"/>
              <w:marTop w:val="0"/>
              <w:marBottom w:val="0"/>
              <w:divBdr>
                <w:top w:val="none" w:sz="0" w:space="0" w:color="auto"/>
                <w:left w:val="none" w:sz="0" w:space="0" w:color="auto"/>
                <w:bottom w:val="none" w:sz="0" w:space="0" w:color="auto"/>
                <w:right w:val="none" w:sz="0" w:space="0" w:color="auto"/>
              </w:divBdr>
              <w:divsChild>
                <w:div w:id="1994866101">
                  <w:marLeft w:val="0"/>
                  <w:marRight w:val="0"/>
                  <w:marTop w:val="0"/>
                  <w:marBottom w:val="0"/>
                  <w:divBdr>
                    <w:top w:val="none" w:sz="0" w:space="0" w:color="auto"/>
                    <w:left w:val="none" w:sz="0" w:space="0" w:color="auto"/>
                    <w:bottom w:val="none" w:sz="0" w:space="0" w:color="auto"/>
                    <w:right w:val="none" w:sz="0" w:space="0" w:color="auto"/>
                  </w:divBdr>
                  <w:divsChild>
                    <w:div w:id="1093009715">
                      <w:marLeft w:val="0"/>
                      <w:marRight w:val="0"/>
                      <w:marTop w:val="0"/>
                      <w:marBottom w:val="0"/>
                      <w:divBdr>
                        <w:top w:val="none" w:sz="0" w:space="0" w:color="auto"/>
                        <w:left w:val="none" w:sz="0" w:space="0" w:color="auto"/>
                        <w:bottom w:val="none" w:sz="0" w:space="0" w:color="auto"/>
                        <w:right w:val="none" w:sz="0" w:space="0" w:color="auto"/>
                      </w:divBdr>
                      <w:divsChild>
                        <w:div w:id="1222248156">
                          <w:marLeft w:val="0"/>
                          <w:marRight w:val="0"/>
                          <w:marTop w:val="0"/>
                          <w:marBottom w:val="0"/>
                          <w:divBdr>
                            <w:top w:val="none" w:sz="0" w:space="0" w:color="auto"/>
                            <w:left w:val="none" w:sz="0" w:space="0" w:color="auto"/>
                            <w:bottom w:val="none" w:sz="0" w:space="0" w:color="auto"/>
                            <w:right w:val="none" w:sz="0" w:space="0" w:color="auto"/>
                          </w:divBdr>
                          <w:divsChild>
                            <w:div w:id="443841787">
                              <w:marLeft w:val="0"/>
                              <w:marRight w:val="0"/>
                              <w:marTop w:val="0"/>
                              <w:marBottom w:val="0"/>
                              <w:divBdr>
                                <w:top w:val="none" w:sz="0" w:space="0" w:color="auto"/>
                                <w:left w:val="none" w:sz="0" w:space="0" w:color="auto"/>
                                <w:bottom w:val="none" w:sz="0" w:space="0" w:color="auto"/>
                                <w:right w:val="none" w:sz="0" w:space="0" w:color="auto"/>
                              </w:divBdr>
                              <w:divsChild>
                                <w:div w:id="1446002119">
                                  <w:marLeft w:val="0"/>
                                  <w:marRight w:val="0"/>
                                  <w:marTop w:val="0"/>
                                  <w:marBottom w:val="0"/>
                                  <w:divBdr>
                                    <w:top w:val="none" w:sz="0" w:space="0" w:color="auto"/>
                                    <w:left w:val="none" w:sz="0" w:space="0" w:color="auto"/>
                                    <w:bottom w:val="none" w:sz="0" w:space="0" w:color="auto"/>
                                    <w:right w:val="none" w:sz="0" w:space="0" w:color="auto"/>
                                  </w:divBdr>
                                  <w:divsChild>
                                    <w:div w:id="930312499">
                                      <w:marLeft w:val="0"/>
                                      <w:marRight w:val="0"/>
                                      <w:marTop w:val="0"/>
                                      <w:marBottom w:val="0"/>
                                      <w:divBdr>
                                        <w:top w:val="none" w:sz="0" w:space="0" w:color="auto"/>
                                        <w:left w:val="none" w:sz="0" w:space="0" w:color="auto"/>
                                        <w:bottom w:val="none" w:sz="0" w:space="0" w:color="auto"/>
                                        <w:right w:val="none" w:sz="0" w:space="0" w:color="auto"/>
                                      </w:divBdr>
                                      <w:divsChild>
                                        <w:div w:id="1016225750">
                                          <w:marLeft w:val="0"/>
                                          <w:marRight w:val="0"/>
                                          <w:marTop w:val="0"/>
                                          <w:marBottom w:val="0"/>
                                          <w:divBdr>
                                            <w:top w:val="none" w:sz="0" w:space="0" w:color="auto"/>
                                            <w:left w:val="none" w:sz="0" w:space="0" w:color="auto"/>
                                            <w:bottom w:val="none" w:sz="0" w:space="0" w:color="auto"/>
                                            <w:right w:val="none" w:sz="0" w:space="0" w:color="auto"/>
                                          </w:divBdr>
                                          <w:divsChild>
                                            <w:div w:id="556162950">
                                              <w:marLeft w:val="0"/>
                                              <w:marRight w:val="0"/>
                                              <w:marTop w:val="0"/>
                                              <w:marBottom w:val="0"/>
                                              <w:divBdr>
                                                <w:top w:val="none" w:sz="0" w:space="0" w:color="auto"/>
                                                <w:left w:val="none" w:sz="0" w:space="0" w:color="auto"/>
                                                <w:bottom w:val="none" w:sz="0" w:space="0" w:color="auto"/>
                                                <w:right w:val="none" w:sz="0" w:space="0" w:color="auto"/>
                                              </w:divBdr>
                                              <w:divsChild>
                                                <w:div w:id="1687486758">
                                                  <w:marLeft w:val="0"/>
                                                  <w:marRight w:val="0"/>
                                                  <w:marTop w:val="0"/>
                                                  <w:marBottom w:val="0"/>
                                                  <w:divBdr>
                                                    <w:top w:val="none" w:sz="0" w:space="0" w:color="auto"/>
                                                    <w:left w:val="none" w:sz="0" w:space="0" w:color="auto"/>
                                                    <w:bottom w:val="none" w:sz="0" w:space="0" w:color="auto"/>
                                                    <w:right w:val="none" w:sz="0" w:space="0" w:color="auto"/>
                                                  </w:divBdr>
                                                  <w:divsChild>
                                                    <w:div w:id="9123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771537">
      <w:bodyDiv w:val="1"/>
      <w:marLeft w:val="0"/>
      <w:marRight w:val="0"/>
      <w:marTop w:val="0"/>
      <w:marBottom w:val="0"/>
      <w:divBdr>
        <w:top w:val="none" w:sz="0" w:space="0" w:color="auto"/>
        <w:left w:val="none" w:sz="0" w:space="0" w:color="auto"/>
        <w:bottom w:val="none" w:sz="0" w:space="0" w:color="auto"/>
        <w:right w:val="none" w:sz="0" w:space="0" w:color="auto"/>
      </w:divBdr>
      <w:divsChild>
        <w:div w:id="440731325">
          <w:marLeft w:val="0"/>
          <w:marRight w:val="0"/>
          <w:marTop w:val="0"/>
          <w:marBottom w:val="0"/>
          <w:divBdr>
            <w:top w:val="none" w:sz="0" w:space="0" w:color="auto"/>
            <w:left w:val="none" w:sz="0" w:space="0" w:color="auto"/>
            <w:bottom w:val="none" w:sz="0" w:space="0" w:color="auto"/>
            <w:right w:val="none" w:sz="0" w:space="0" w:color="auto"/>
          </w:divBdr>
          <w:divsChild>
            <w:div w:id="1988171411">
              <w:marLeft w:val="0"/>
              <w:marRight w:val="0"/>
              <w:marTop w:val="0"/>
              <w:marBottom w:val="0"/>
              <w:divBdr>
                <w:top w:val="none" w:sz="0" w:space="0" w:color="auto"/>
                <w:left w:val="none" w:sz="0" w:space="0" w:color="auto"/>
                <w:bottom w:val="none" w:sz="0" w:space="0" w:color="auto"/>
                <w:right w:val="none" w:sz="0" w:space="0" w:color="auto"/>
              </w:divBdr>
              <w:divsChild>
                <w:div w:id="297077730">
                  <w:marLeft w:val="0"/>
                  <w:marRight w:val="0"/>
                  <w:marTop w:val="0"/>
                  <w:marBottom w:val="0"/>
                  <w:divBdr>
                    <w:top w:val="none" w:sz="0" w:space="0" w:color="auto"/>
                    <w:left w:val="none" w:sz="0" w:space="0" w:color="auto"/>
                    <w:bottom w:val="none" w:sz="0" w:space="0" w:color="auto"/>
                    <w:right w:val="none" w:sz="0" w:space="0" w:color="auto"/>
                  </w:divBdr>
                  <w:divsChild>
                    <w:div w:id="28193245">
                      <w:marLeft w:val="0"/>
                      <w:marRight w:val="0"/>
                      <w:marTop w:val="0"/>
                      <w:marBottom w:val="0"/>
                      <w:divBdr>
                        <w:top w:val="none" w:sz="0" w:space="0" w:color="auto"/>
                        <w:left w:val="none" w:sz="0" w:space="0" w:color="auto"/>
                        <w:bottom w:val="none" w:sz="0" w:space="0" w:color="auto"/>
                        <w:right w:val="none" w:sz="0" w:space="0" w:color="auto"/>
                      </w:divBdr>
                      <w:divsChild>
                        <w:div w:id="2055694647">
                          <w:marLeft w:val="0"/>
                          <w:marRight w:val="0"/>
                          <w:marTop w:val="0"/>
                          <w:marBottom w:val="0"/>
                          <w:divBdr>
                            <w:top w:val="none" w:sz="0" w:space="0" w:color="auto"/>
                            <w:left w:val="none" w:sz="0" w:space="0" w:color="auto"/>
                            <w:bottom w:val="none" w:sz="0" w:space="0" w:color="auto"/>
                            <w:right w:val="none" w:sz="0" w:space="0" w:color="auto"/>
                          </w:divBdr>
                          <w:divsChild>
                            <w:div w:id="2047484817">
                              <w:marLeft w:val="0"/>
                              <w:marRight w:val="0"/>
                              <w:marTop w:val="0"/>
                              <w:marBottom w:val="0"/>
                              <w:divBdr>
                                <w:top w:val="none" w:sz="0" w:space="0" w:color="auto"/>
                                <w:left w:val="none" w:sz="0" w:space="0" w:color="auto"/>
                                <w:bottom w:val="none" w:sz="0" w:space="0" w:color="auto"/>
                                <w:right w:val="none" w:sz="0" w:space="0" w:color="auto"/>
                              </w:divBdr>
                              <w:divsChild>
                                <w:div w:id="279387408">
                                  <w:marLeft w:val="0"/>
                                  <w:marRight w:val="0"/>
                                  <w:marTop w:val="0"/>
                                  <w:marBottom w:val="0"/>
                                  <w:divBdr>
                                    <w:top w:val="none" w:sz="0" w:space="0" w:color="auto"/>
                                    <w:left w:val="none" w:sz="0" w:space="0" w:color="auto"/>
                                    <w:bottom w:val="none" w:sz="0" w:space="0" w:color="auto"/>
                                    <w:right w:val="none" w:sz="0" w:space="0" w:color="auto"/>
                                  </w:divBdr>
                                  <w:divsChild>
                                    <w:div w:id="154954937">
                                      <w:marLeft w:val="0"/>
                                      <w:marRight w:val="0"/>
                                      <w:marTop w:val="0"/>
                                      <w:marBottom w:val="0"/>
                                      <w:divBdr>
                                        <w:top w:val="none" w:sz="0" w:space="0" w:color="auto"/>
                                        <w:left w:val="none" w:sz="0" w:space="0" w:color="auto"/>
                                        <w:bottom w:val="none" w:sz="0" w:space="0" w:color="auto"/>
                                        <w:right w:val="none" w:sz="0" w:space="0" w:color="auto"/>
                                      </w:divBdr>
                                      <w:divsChild>
                                        <w:div w:id="1940333888">
                                          <w:marLeft w:val="0"/>
                                          <w:marRight w:val="0"/>
                                          <w:marTop w:val="0"/>
                                          <w:marBottom w:val="0"/>
                                          <w:divBdr>
                                            <w:top w:val="none" w:sz="0" w:space="0" w:color="auto"/>
                                            <w:left w:val="none" w:sz="0" w:space="0" w:color="auto"/>
                                            <w:bottom w:val="none" w:sz="0" w:space="0" w:color="auto"/>
                                            <w:right w:val="none" w:sz="0" w:space="0" w:color="auto"/>
                                          </w:divBdr>
                                          <w:divsChild>
                                            <w:div w:id="1996378808">
                                              <w:marLeft w:val="0"/>
                                              <w:marRight w:val="0"/>
                                              <w:marTop w:val="0"/>
                                              <w:marBottom w:val="0"/>
                                              <w:divBdr>
                                                <w:top w:val="none" w:sz="0" w:space="0" w:color="auto"/>
                                                <w:left w:val="none" w:sz="0" w:space="0" w:color="auto"/>
                                                <w:bottom w:val="none" w:sz="0" w:space="0" w:color="auto"/>
                                                <w:right w:val="none" w:sz="0" w:space="0" w:color="auto"/>
                                              </w:divBdr>
                                              <w:divsChild>
                                                <w:div w:id="1969582288">
                                                  <w:marLeft w:val="0"/>
                                                  <w:marRight w:val="0"/>
                                                  <w:marTop w:val="0"/>
                                                  <w:marBottom w:val="0"/>
                                                  <w:divBdr>
                                                    <w:top w:val="none" w:sz="0" w:space="0" w:color="auto"/>
                                                    <w:left w:val="none" w:sz="0" w:space="0" w:color="auto"/>
                                                    <w:bottom w:val="none" w:sz="0" w:space="0" w:color="auto"/>
                                                    <w:right w:val="none" w:sz="0" w:space="0" w:color="auto"/>
                                                  </w:divBdr>
                                                  <w:divsChild>
                                                    <w:div w:id="20763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Naylor</dc:creator>
  <cp:keywords/>
  <dc:description/>
  <cp:lastModifiedBy>Lillie Naylor</cp:lastModifiedBy>
  <cp:revision>3</cp:revision>
  <cp:lastPrinted>2020-02-25T17:04:00Z</cp:lastPrinted>
  <dcterms:created xsi:type="dcterms:W3CDTF">2021-03-08T15:42:00Z</dcterms:created>
  <dcterms:modified xsi:type="dcterms:W3CDTF">2021-04-14T23:13:00Z</dcterms:modified>
</cp:coreProperties>
</file>